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41716D" w:rsidRDefault="0041716D" w:rsidP="0041716D">
      <w:pPr>
        <w:jc w:val="right"/>
      </w:pPr>
      <w:r>
        <w:t xml:space="preserve">Annalisa </w:t>
      </w:r>
      <w:proofErr w:type="spellStart"/>
      <w:r>
        <w:t>Triola</w:t>
      </w:r>
      <w:proofErr w:type="spellEnd"/>
    </w:p>
    <w:p w:rsidR="0041716D" w:rsidRDefault="0041716D" w:rsidP="0041716D">
      <w:pPr>
        <w:jc w:val="right"/>
      </w:pPr>
      <w:r>
        <w:t>Summer Quarter 2015</w:t>
      </w:r>
    </w:p>
    <w:p w:rsidR="0041716D" w:rsidRDefault="0041716D" w:rsidP="0041716D">
      <w:pPr>
        <w:jc w:val="right"/>
      </w:pPr>
      <w:r>
        <w:t>Independence Study for INTS MA</w:t>
      </w:r>
    </w:p>
    <w:p w:rsidR="0041716D" w:rsidRDefault="0041716D" w:rsidP="0041716D">
      <w:pPr>
        <w:jc w:val="right"/>
      </w:pPr>
      <w:r>
        <w:t>Bosnia Global Practice</w:t>
      </w:r>
    </w:p>
    <w:p w:rsidR="000D7CA5" w:rsidRDefault="000D7CA5" w:rsidP="0041716D">
      <w:pPr>
        <w:jc w:val="right"/>
      </w:pPr>
    </w:p>
    <w:p w:rsidR="006764E8" w:rsidRDefault="0083134E" w:rsidP="000D7CA5">
      <w:pPr>
        <w:jc w:val="center"/>
      </w:pPr>
      <w:r>
        <w:t>Cover page</w:t>
      </w:r>
    </w:p>
    <w:p w:rsidR="000D7CA5" w:rsidRDefault="006764E8" w:rsidP="000D7CA5">
      <w:pPr>
        <w:jc w:val="center"/>
      </w:pPr>
      <w:r>
        <w:t>Table of contents</w:t>
      </w:r>
    </w:p>
    <w:p w:rsidR="000D7CA5" w:rsidRDefault="000D7CA5" w:rsidP="000D7CA5">
      <w:pPr>
        <w:jc w:val="center"/>
      </w:pPr>
      <w:r>
        <w:t>Abstract</w:t>
      </w:r>
    </w:p>
    <w:p w:rsidR="000D7CA5" w:rsidRDefault="000D7CA5" w:rsidP="000D7CA5">
      <w:pPr>
        <w:jc w:val="center"/>
      </w:pPr>
    </w:p>
    <w:p w:rsidR="0041716D" w:rsidRDefault="0041716D" w:rsidP="0041716D">
      <w:pPr>
        <w:jc w:val="right"/>
      </w:pPr>
    </w:p>
    <w:p w:rsidR="00C237E9" w:rsidRDefault="001C0C04" w:rsidP="006764E8">
      <w:pPr>
        <w:spacing w:line="480" w:lineRule="auto"/>
        <w:ind w:firstLine="720"/>
      </w:pPr>
      <w:r>
        <w:t>On a cloudy</w:t>
      </w:r>
      <w:r w:rsidR="006764E8">
        <w:t xml:space="preserve"> and humid</w:t>
      </w:r>
      <w:r>
        <w:t xml:space="preserve"> afternoon in Sarajevo, </w:t>
      </w:r>
      <w:proofErr w:type="spellStart"/>
      <w:r>
        <w:t>Marija</w:t>
      </w:r>
      <w:proofErr w:type="spellEnd"/>
      <w:r>
        <w:t xml:space="preserve"> </w:t>
      </w:r>
      <w:proofErr w:type="spellStart"/>
      <w:r>
        <w:t>Saric</w:t>
      </w:r>
      <w:proofErr w:type="spellEnd"/>
      <w:r>
        <w:t xml:space="preserve">, known as </w:t>
      </w:r>
      <w:proofErr w:type="spellStart"/>
      <w:r>
        <w:t>Maja</w:t>
      </w:r>
      <w:proofErr w:type="spellEnd"/>
      <w:r>
        <w:t xml:space="preserve"> by practically everyone, takes a long drag off a skinny cigarette before exhaling a cloud of smoke. Mid-exhale she </w:t>
      </w:r>
      <w:r w:rsidR="00A435D1">
        <w:t xml:space="preserve">laments, “Women in Bosnia have lost more rights in the past twenty years than most women in the rest of the world have gained in that time… We never had these problems </w:t>
      </w:r>
      <w:r w:rsidR="008E3CAC">
        <w:t>[</w:t>
      </w:r>
      <w:r w:rsidR="00A435D1">
        <w:t>before democracy</w:t>
      </w:r>
      <w:r w:rsidR="008E3CAC">
        <w:t>]</w:t>
      </w:r>
      <w:r w:rsidR="00A435D1">
        <w:t xml:space="preserve">, now we have these problems”. </w:t>
      </w:r>
      <w:proofErr w:type="spellStart"/>
      <w:r w:rsidR="00A435D1">
        <w:t>Maja</w:t>
      </w:r>
      <w:proofErr w:type="spellEnd"/>
      <w:r w:rsidR="00A435D1">
        <w:t xml:space="preserve"> snuffs</w:t>
      </w:r>
      <w:r w:rsidR="006764E8">
        <w:t xml:space="preserve"> out</w:t>
      </w:r>
      <w:r w:rsidR="00A435D1">
        <w:t xml:space="preserve"> her quickly disintegrating cigarette in</w:t>
      </w:r>
      <w:r w:rsidR="008E3CAC">
        <w:t>to</w:t>
      </w:r>
      <w:r w:rsidR="00A435D1">
        <w:t xml:space="preserve"> a growing pile o</w:t>
      </w:r>
      <w:r w:rsidR="008E3CAC">
        <w:t>f other crumpled cigarette butts</w:t>
      </w:r>
      <w:r w:rsidR="00A435D1">
        <w:t xml:space="preserve"> before launching into a laundry list of the ways women’s rights have been trampl</w:t>
      </w:r>
      <w:r w:rsidR="008E3CAC">
        <w:t xml:space="preserve">ed on since the end of the war, particularly the loss of protections for women in the work place such as equal pay and maternity leave.  </w:t>
      </w:r>
      <w:proofErr w:type="spellStart"/>
      <w:r w:rsidR="00D23037">
        <w:t>Maja</w:t>
      </w:r>
      <w:proofErr w:type="spellEnd"/>
      <w:r w:rsidR="00D23037">
        <w:t xml:space="preserve"> is not one to mince words, she’s blunt and has no problem tearing into everyone and everything she feels has gotten in the way of gender equality, but another message came through</w:t>
      </w:r>
      <w:r w:rsidR="006764E8">
        <w:t xml:space="preserve"> as well</w:t>
      </w:r>
      <w:r w:rsidR="00D23037">
        <w:t>, what we had before wasn’t perfect, but it’s better than what we have now.</w:t>
      </w:r>
      <w:r w:rsidR="00D23037">
        <w:rPr>
          <w:rStyle w:val="FootnoteReference"/>
        </w:rPr>
        <w:footnoteReference w:id="0"/>
      </w:r>
    </w:p>
    <w:p w:rsidR="00537021" w:rsidRDefault="00C237E9" w:rsidP="00EE4D3A">
      <w:pPr>
        <w:spacing w:line="480" w:lineRule="auto"/>
        <w:ind w:firstLine="720"/>
      </w:pPr>
      <w:proofErr w:type="spellStart"/>
      <w:r>
        <w:t>Maja’s</w:t>
      </w:r>
      <w:proofErr w:type="spellEnd"/>
      <w:r>
        <w:t xml:space="preserve"> lif</w:t>
      </w:r>
      <w:r w:rsidR="00EE4D3A">
        <w:t>e is emblematic of much of Bosnia</w:t>
      </w:r>
      <w:r>
        <w:t>’s civil society</w:t>
      </w:r>
      <w:r w:rsidR="00537021">
        <w:t xml:space="preserve"> and the country’s women</w:t>
      </w:r>
      <w:r>
        <w:t>, she is a survivor of the siege of Sarajevo,</w:t>
      </w:r>
      <w:r w:rsidR="00EE4D3A">
        <w:t xml:space="preserve"> she was born in the 1970’s in Yugoslavia, a time when women in enjoyed more freedoms than many of</w:t>
      </w:r>
      <w:r w:rsidR="00F66F1C">
        <w:t xml:space="preserve"> their W</w:t>
      </w:r>
      <w:r w:rsidR="00C532A6">
        <w:t>estern European counter</w:t>
      </w:r>
      <w:r w:rsidR="00EE4D3A">
        <w:t>parts,</w:t>
      </w:r>
      <w:r w:rsidR="00C532A6">
        <w:t xml:space="preserve"> she heads an NGO</w:t>
      </w:r>
      <w:r>
        <w:t xml:space="preserve"> that originated during the wa</w:t>
      </w:r>
      <w:r w:rsidR="00EE4D3A">
        <w:t>r to help traumatized children but now assists all marginalized groups in Bosnia,</w:t>
      </w:r>
      <w:r w:rsidR="00537021">
        <w:t xml:space="preserve"> her organizat</w:t>
      </w:r>
      <w:r w:rsidR="00C532A6">
        <w:t xml:space="preserve">ion is now grappling with the mass </w:t>
      </w:r>
      <w:r w:rsidR="00537021">
        <w:t>exodus of foreign aide money for Bosnian NGOs, and the fierce competition for the funding that remains, and she fears for the future of her organization and Bosnia’s women.</w:t>
      </w:r>
      <w:r w:rsidR="006527D8">
        <w:rPr>
          <w:rStyle w:val="FootnoteReference"/>
        </w:rPr>
        <w:footnoteReference w:id="1"/>
      </w:r>
    </w:p>
    <w:p w:rsidR="00D23037" w:rsidRDefault="00D23037" w:rsidP="00537021">
      <w:pPr>
        <w:spacing w:line="480" w:lineRule="auto"/>
        <w:jc w:val="center"/>
      </w:pPr>
      <w:r>
        <w:t>***</w:t>
      </w:r>
    </w:p>
    <w:p w:rsidR="00390383" w:rsidRDefault="0062048F" w:rsidP="00A435D1">
      <w:pPr>
        <w:spacing w:line="480" w:lineRule="auto"/>
        <w:ind w:firstLine="720"/>
      </w:pPr>
      <w:r>
        <w:t>November</w:t>
      </w:r>
      <w:r w:rsidR="0083134E">
        <w:t xml:space="preserve"> of</w:t>
      </w:r>
      <w:r>
        <w:t xml:space="preserve"> 2015 will mark</w:t>
      </w:r>
      <w:r w:rsidR="0083134E">
        <w:t xml:space="preserve"> twenty years</w:t>
      </w:r>
      <w:r w:rsidR="00390383">
        <w:t xml:space="preserve"> since</w:t>
      </w:r>
      <w:r w:rsidR="0083134E">
        <w:t xml:space="preserve"> the sign</w:t>
      </w:r>
      <w:r>
        <w:t>ing of Dayton Peace Accord and</w:t>
      </w:r>
      <w:r w:rsidR="00390383">
        <w:t xml:space="preserve"> the end of the bloody war that gripped Bosnia for almost 4 years as part of the violent breakup of the former Yugoslavia. As the war ravaged</w:t>
      </w:r>
      <w:r w:rsidR="009F6CF6">
        <w:t xml:space="preserve"> the Balkans</w:t>
      </w:r>
      <w:r w:rsidR="0083134E">
        <w:t>,</w:t>
      </w:r>
      <w:r w:rsidR="00AC1BD2">
        <w:t xml:space="preserve"> and a humanitarian crisis </w:t>
      </w:r>
      <w:r w:rsidR="00881835">
        <w:t>unfolded in</w:t>
      </w:r>
      <w:r w:rsidR="0083134E">
        <w:t xml:space="preserve"> the region </w:t>
      </w:r>
      <w:r w:rsidR="00390383">
        <w:t>through the</w:t>
      </w:r>
      <w:r w:rsidR="00AC1BD2">
        <w:t xml:space="preserve"> early 1990s</w:t>
      </w:r>
      <w:r w:rsidR="00390383">
        <w:t>, countless international NGOs, aid groups, and non</w:t>
      </w:r>
      <w:r w:rsidR="00FC3421">
        <w:t>-profits moved into Bosnia, while</w:t>
      </w:r>
      <w:r w:rsidR="0083134E">
        <w:t xml:space="preserve"> </w:t>
      </w:r>
      <w:r w:rsidR="00390383">
        <w:t>even more local NGO</w:t>
      </w:r>
      <w:r w:rsidR="0083134E">
        <w:t>s</w:t>
      </w:r>
      <w:r w:rsidR="00390383">
        <w:t xml:space="preserve"> and associations</w:t>
      </w:r>
      <w:r w:rsidR="0083134E">
        <w:t xml:space="preserve"> cropp</w:t>
      </w:r>
      <w:r w:rsidR="00FC3421">
        <w:t>ed up</w:t>
      </w:r>
      <w:r w:rsidR="0083134E">
        <w:t xml:space="preserve">, </w:t>
      </w:r>
      <w:r w:rsidR="00C532A6">
        <w:t>to respond</w:t>
      </w:r>
      <w:r w:rsidR="00390383">
        <w:t xml:space="preserve"> to the mass suffering in the country.</w:t>
      </w:r>
      <w:r w:rsidR="00AC1BD2">
        <w:t xml:space="preserve"> After the wars</w:t>
      </w:r>
      <w:r w:rsidR="0083134E">
        <w:t>’</w:t>
      </w:r>
      <w:r w:rsidR="00AC1BD2">
        <w:t xml:space="preserve"> end</w:t>
      </w:r>
      <w:r w:rsidR="0083134E">
        <w:t>,</w:t>
      </w:r>
      <w:r w:rsidR="00AC1BD2">
        <w:t xml:space="preserve"> the NGO boom continued in an effort to assist with peace building and the reconstruction of the region.</w:t>
      </w:r>
      <w:r w:rsidR="00AC1BD2">
        <w:rPr>
          <w:rStyle w:val="FootnoteReference"/>
        </w:rPr>
        <w:footnoteReference w:id="2"/>
      </w:r>
      <w:r w:rsidR="00390383">
        <w:t xml:space="preserve"> Today t</w:t>
      </w:r>
      <w:r w:rsidR="006250C5">
        <w:t>he proverbial landscape of civil society in Bosnia and Herzegovina is</w:t>
      </w:r>
      <w:r w:rsidR="00AC1BD2">
        <w:t xml:space="preserve"> still</w:t>
      </w:r>
      <w:r w:rsidR="006250C5">
        <w:t xml:space="preserve"> dominated by NGOs. In every city, village and hamlet you will see land cruiser emblazoned wit</w:t>
      </w:r>
      <w:r w:rsidR="00A85C19">
        <w:t xml:space="preserve">h a logo for the </w:t>
      </w:r>
      <w:r w:rsidR="006446CE">
        <w:t xml:space="preserve">Red Cross </w:t>
      </w:r>
      <w:r w:rsidR="00463A05">
        <w:t xml:space="preserve">or </w:t>
      </w:r>
      <w:proofErr w:type="spellStart"/>
      <w:r w:rsidR="00463A05">
        <w:t>Bauren</w:t>
      </w:r>
      <w:proofErr w:type="spellEnd"/>
      <w:r w:rsidR="00463A05">
        <w:t xml:space="preserve"> </w:t>
      </w:r>
      <w:proofErr w:type="spellStart"/>
      <w:r w:rsidR="00463A05">
        <w:t>Helfen</w:t>
      </w:r>
      <w:proofErr w:type="spellEnd"/>
      <w:r w:rsidR="00463A05">
        <w:t xml:space="preserve"> </w:t>
      </w:r>
      <w:proofErr w:type="spellStart"/>
      <w:r w:rsidR="00463A05">
        <w:t>Bauren</w:t>
      </w:r>
      <w:proofErr w:type="spellEnd"/>
      <w:r w:rsidR="00BC3A6B">
        <w:t xml:space="preserve"> (Farmers help Farmers)</w:t>
      </w:r>
      <w:r w:rsidR="00463A05">
        <w:t xml:space="preserve">, along with </w:t>
      </w:r>
      <w:r w:rsidR="00A85C19">
        <w:t xml:space="preserve">bridges and buildings rebuilt by various </w:t>
      </w:r>
      <w:r w:rsidR="00463A05">
        <w:t xml:space="preserve">branches of the United Nations. In Sarajevo offices of both large international NGOs such as Catholic Relief Services and small local associations line the major streets. </w:t>
      </w:r>
    </w:p>
    <w:p w:rsidR="00BD29A6" w:rsidRDefault="00463A05" w:rsidP="00390383">
      <w:pPr>
        <w:spacing w:line="480" w:lineRule="auto"/>
        <w:ind w:firstLine="720"/>
      </w:pPr>
      <w:r>
        <w:t>If one were to step into the offices of these NGOs, most likely the staff would be made up largely</w:t>
      </w:r>
      <w:r w:rsidR="0083134E">
        <w:t>, if not</w:t>
      </w:r>
      <w:r w:rsidR="00881835">
        <w:t xml:space="preserve"> entirely,</w:t>
      </w:r>
      <w:r>
        <w:t xml:space="preserve"> of women. A closer look at the activities of many</w:t>
      </w:r>
      <w:r w:rsidR="00BC3A6B">
        <w:t xml:space="preserve"> of these NGOs would also reveal that many of their activities are focused in assisting the women of Bosnia is someway or another. </w:t>
      </w:r>
      <w:proofErr w:type="gramStart"/>
      <w:r w:rsidR="002F1CE4">
        <w:t xml:space="preserve">The majority of non-profits, </w:t>
      </w:r>
      <w:proofErr w:type="spellStart"/>
      <w:r w:rsidR="002F1CE4">
        <w:t>NGO’s</w:t>
      </w:r>
      <w:proofErr w:type="spellEnd"/>
      <w:r w:rsidR="002F1CE4">
        <w:t>, and Bosnian civil society as a whole</w:t>
      </w:r>
      <w:r w:rsidR="00AC1BD2">
        <w:t>,</w:t>
      </w:r>
      <w:r w:rsidR="002F1CE4">
        <w:t xml:space="preserve"> </w:t>
      </w:r>
      <w:r w:rsidR="00881835">
        <w:t>are</w:t>
      </w:r>
      <w:r w:rsidR="002F1CE4">
        <w:t xml:space="preserve"> dominated by women</w:t>
      </w:r>
      <w:proofErr w:type="gramEnd"/>
      <w:r w:rsidR="002F1CE4">
        <w:t>.</w:t>
      </w:r>
      <w:r w:rsidR="00FC3421">
        <w:rPr>
          <w:rStyle w:val="FootnoteReference"/>
        </w:rPr>
        <w:footnoteReference w:id="3"/>
      </w:r>
      <w:r w:rsidR="004E11B7">
        <w:t xml:space="preserve"> Civil society often acts a social safety net, filling the gaps in social services that the government has failed to provide, often including many services for women. </w:t>
      </w:r>
      <w:r w:rsidR="0083134E">
        <w:t>Additionally,</w:t>
      </w:r>
      <w:r w:rsidR="00AC1BD2">
        <w:t xml:space="preserve"> m</w:t>
      </w:r>
      <w:r w:rsidR="004E11B7">
        <w:t xml:space="preserve">any NGOs and other groups started </w:t>
      </w:r>
      <w:r w:rsidR="0083134E">
        <w:t>out as initially only</w:t>
      </w:r>
      <w:r w:rsidR="004E11B7">
        <w:t xml:space="preserve"> providing services for women</w:t>
      </w:r>
      <w:r w:rsidR="000F2B1E">
        <w:t xml:space="preserve"> after the war, but </w:t>
      </w:r>
      <w:r w:rsidR="004E11B7">
        <w:t>have</w:t>
      </w:r>
      <w:r w:rsidR="000F2B1E">
        <w:t xml:space="preserve"> since</w:t>
      </w:r>
      <w:r w:rsidR="004E11B7">
        <w:t xml:space="preserve"> expanded in to providing services for other vulnerable popu</w:t>
      </w:r>
      <w:r w:rsidR="0059071D">
        <w:t>lations as well</w:t>
      </w:r>
      <w:r w:rsidR="006527D8">
        <w:t>, or vice versa</w:t>
      </w:r>
      <w:r w:rsidR="0059071D">
        <w:t>. As a result Bosnia’s</w:t>
      </w:r>
      <w:r w:rsidR="00C532A6">
        <w:t xml:space="preserve"> </w:t>
      </w:r>
      <w:proofErr w:type="spellStart"/>
      <w:r w:rsidR="00C532A6">
        <w:t>women</w:t>
      </w:r>
      <w:r w:rsidR="00AC1BD2">
        <w:t>s</w:t>
      </w:r>
      <w:proofErr w:type="spellEnd"/>
      <w:r w:rsidR="00AC1BD2">
        <w:t xml:space="preserve"> NGO</w:t>
      </w:r>
      <w:r w:rsidR="004E11B7">
        <w:t>s and female civil society leaders are helping to build a stronger Bosnia</w:t>
      </w:r>
      <w:r w:rsidR="00CD0A3A">
        <w:t xml:space="preserve"> where the government has failed to do so.</w:t>
      </w:r>
      <w:r w:rsidR="000D7CA5">
        <w:rPr>
          <w:rStyle w:val="FootnoteReference"/>
        </w:rPr>
        <w:footnoteReference w:id="4"/>
      </w:r>
    </w:p>
    <w:p w:rsidR="00881835" w:rsidRDefault="00AC1BD2" w:rsidP="00390383">
      <w:pPr>
        <w:spacing w:line="480" w:lineRule="auto"/>
        <w:ind w:firstLine="720"/>
      </w:pPr>
      <w:r>
        <w:t>Even twenty</w:t>
      </w:r>
      <w:r w:rsidR="0062048F">
        <w:t xml:space="preserve"> years after the war, Bosnia</w:t>
      </w:r>
      <w:r>
        <w:t xml:space="preserve"> Herzegovina, and </w:t>
      </w:r>
      <w:proofErr w:type="gramStart"/>
      <w:r>
        <w:t>it’s</w:t>
      </w:r>
      <w:proofErr w:type="gramEnd"/>
      <w:r>
        <w:t xml:space="preserve"> women, </w:t>
      </w:r>
      <w:r w:rsidR="0062048F">
        <w:t>are in a precarious plac</w:t>
      </w:r>
      <w:r w:rsidR="003244B7">
        <w:t>e. Bosnia Herzegovina is made</w:t>
      </w:r>
      <w:r w:rsidR="0062048F">
        <w:t xml:space="preserve"> up of two </w:t>
      </w:r>
      <w:r w:rsidR="003244B7">
        <w:t>autonomous</w:t>
      </w:r>
      <w:r w:rsidR="0062048F">
        <w:t xml:space="preserve"> entities, t</w:t>
      </w:r>
      <w:r w:rsidR="003244B7">
        <w:t xml:space="preserve">he Bosnian Federation and the </w:t>
      </w:r>
      <w:proofErr w:type="spellStart"/>
      <w:r w:rsidR="003244B7">
        <w:t>Republi</w:t>
      </w:r>
      <w:r w:rsidR="00881835">
        <w:t>ka</w:t>
      </w:r>
      <w:proofErr w:type="spellEnd"/>
      <w:r w:rsidR="00881835">
        <w:t xml:space="preserve"> </w:t>
      </w:r>
      <w:proofErr w:type="spellStart"/>
      <w:r w:rsidR="00881835">
        <w:t>Srpska</w:t>
      </w:r>
      <w:proofErr w:type="spellEnd"/>
      <w:r w:rsidR="00881835">
        <w:t>, and is governed by a</w:t>
      </w:r>
      <w:r w:rsidR="003244B7">
        <w:t xml:space="preserve"> complex and cumbersome system of bureaucracy that feature</w:t>
      </w:r>
      <w:r w:rsidR="00881835">
        <w:t>s</w:t>
      </w:r>
      <w:r w:rsidR="003244B7">
        <w:t xml:space="preserve"> a tripartite</w:t>
      </w:r>
      <w:r w:rsidR="00881835">
        <w:t>,</w:t>
      </w:r>
      <w:r w:rsidR="003244B7">
        <w:t xml:space="preserve"> rotating</w:t>
      </w:r>
      <w:r w:rsidR="00881835">
        <w:t>,</w:t>
      </w:r>
      <w:r w:rsidR="003244B7">
        <w:t xml:space="preserve"> presidency</w:t>
      </w:r>
      <w:r w:rsidR="00C532A6">
        <w:t>, plus separate presidents for each entity</w:t>
      </w:r>
      <w:r w:rsidR="003244B7">
        <w:t>. Poli</w:t>
      </w:r>
      <w:r w:rsidR="00C532A6">
        <w:t>cy reform, state building,</w:t>
      </w:r>
      <w:r w:rsidR="003244B7">
        <w:t xml:space="preserve"> strengthening d</w:t>
      </w:r>
      <w:r w:rsidR="00881835">
        <w:t>emocracy</w:t>
      </w:r>
      <w:r w:rsidR="00C532A6">
        <w:t>,</w:t>
      </w:r>
      <w:r w:rsidR="00881835">
        <w:t xml:space="preserve"> and any proceedings concerning</w:t>
      </w:r>
      <w:r w:rsidR="003244B7">
        <w:t xml:space="preserve"> domestic political matter</w:t>
      </w:r>
      <w:r w:rsidR="00881835">
        <w:t>s often become</w:t>
      </w:r>
      <w:r w:rsidR="003244B7">
        <w:t xml:space="preserve"> a slow and painful slog. </w:t>
      </w:r>
      <w:r w:rsidR="00323E60">
        <w:t>Rampant corruption, police brutality,</w:t>
      </w:r>
      <w:r w:rsidR="00A23DA9">
        <w:t xml:space="preserve"> weak rule of law,</w:t>
      </w:r>
      <w:r w:rsidR="00323E60">
        <w:t xml:space="preserve"> excessive influence within the judiciary by political parties, and harassment of independent media by political, religious, and </w:t>
      </w:r>
      <w:proofErr w:type="spellStart"/>
      <w:r w:rsidR="00323E60">
        <w:t>entho</w:t>
      </w:r>
      <w:proofErr w:type="spellEnd"/>
      <w:r w:rsidR="00323E60">
        <w:t>-national groups have contributed to Bosnian being ranked as only “partly free” by Freedom House and earned it a score of 5 on the political stability index in 2014.</w:t>
      </w:r>
      <w:r w:rsidR="00323E60">
        <w:rPr>
          <w:rStyle w:val="FootnoteReference"/>
        </w:rPr>
        <w:footnoteReference w:id="5"/>
      </w:r>
      <w:r w:rsidR="00323E60">
        <w:t xml:space="preserve"> </w:t>
      </w:r>
      <w:r w:rsidR="00323E60">
        <w:rPr>
          <w:rStyle w:val="FootnoteReference"/>
        </w:rPr>
        <w:footnoteReference w:id="6"/>
      </w:r>
      <w:r w:rsidR="006527D8">
        <w:t xml:space="preserve"> On paper, Bosnia’s legal codes offer many freedoms and protections for women, but in reality implementation has been limited and inconsistent at best.</w:t>
      </w:r>
      <w:r w:rsidR="006527D8">
        <w:rPr>
          <w:rStyle w:val="FootnoteReference"/>
        </w:rPr>
        <w:footnoteReference w:id="7"/>
      </w:r>
    </w:p>
    <w:p w:rsidR="002A2135" w:rsidRDefault="00881835" w:rsidP="00881835">
      <w:pPr>
        <w:spacing w:line="480" w:lineRule="auto"/>
        <w:ind w:firstLine="720"/>
      </w:pPr>
      <w:r>
        <w:t xml:space="preserve">In regards to political representation, women have made significant gains since the new government was formed in 1996, but is overall still incredibly lacking. 2011 electoral data collected by the UNDP shows that </w:t>
      </w:r>
      <w:proofErr w:type="gramStart"/>
      <w:r>
        <w:t>women were significantly outnumbered by men in most organs of the Bosnian government</w:t>
      </w:r>
      <w:proofErr w:type="gramEnd"/>
      <w:r>
        <w:t>. As of 2011</w:t>
      </w:r>
      <w:r w:rsidR="006527D8">
        <w:t>,</w:t>
      </w:r>
      <w:r>
        <w:t xml:space="preserve"> women only made up 19% of the </w:t>
      </w:r>
      <w:proofErr w:type="spellStart"/>
      <w:r>
        <w:t>BiH</w:t>
      </w:r>
      <w:proofErr w:type="spellEnd"/>
      <w:r>
        <w:t xml:space="preserve"> parliament, accounting for 21.4% of the seats in the House of Representatives, and only 13.3% of the seats in the House of Peoples. The 2011 UNDP data also showed that women held only 15% of the diplomatic positions in </w:t>
      </w:r>
      <w:proofErr w:type="spellStart"/>
      <w:r>
        <w:t>BiH</w:t>
      </w:r>
      <w:proofErr w:type="spellEnd"/>
      <w:r>
        <w:t xml:space="preserve">. However, women did generally have equal representation with men within the judiciary system, with women averaging 41.3% of court personal in the federal Court of </w:t>
      </w:r>
      <w:proofErr w:type="spellStart"/>
      <w:r>
        <w:t>BiH</w:t>
      </w:r>
      <w:proofErr w:type="spellEnd"/>
      <w:r>
        <w:t>, and women often outnumbering men within the municipal courts.</w:t>
      </w:r>
      <w:r>
        <w:rPr>
          <w:rStyle w:val="FootnoteReference"/>
        </w:rPr>
        <w:footnoteReference w:id="8"/>
      </w:r>
      <w:r w:rsidR="006527D8">
        <w:t xml:space="preserve"> </w:t>
      </w:r>
    </w:p>
    <w:p w:rsidR="00323E60" w:rsidRDefault="006527D8" w:rsidP="00881835">
      <w:pPr>
        <w:spacing w:line="480" w:lineRule="auto"/>
        <w:ind w:firstLine="720"/>
      </w:pPr>
      <w:r>
        <w:t xml:space="preserve">At the entity level, the </w:t>
      </w:r>
      <w:proofErr w:type="spellStart"/>
      <w:r>
        <w:t>Republika</w:t>
      </w:r>
      <w:proofErr w:type="spellEnd"/>
      <w:r>
        <w:t xml:space="preserve"> </w:t>
      </w:r>
      <w:proofErr w:type="spellStart"/>
      <w:r>
        <w:t>Srpska</w:t>
      </w:r>
      <w:proofErr w:type="spellEnd"/>
      <w:r>
        <w:t xml:space="preserve"> (the RS) elected </w:t>
      </w:r>
      <w:proofErr w:type="gramStart"/>
      <w:r>
        <w:t>it’s</w:t>
      </w:r>
      <w:proofErr w:type="gramEnd"/>
      <w:r>
        <w:t xml:space="preserve"> first female president in 2013, </w:t>
      </w:r>
      <w:r w:rsidR="002A2135">
        <w:t>while the Bosnian Federation elected their first female president in 2011. Furthermore, i</w:t>
      </w:r>
      <w:r>
        <w:t xml:space="preserve">n 2001 the federal </w:t>
      </w:r>
      <w:r w:rsidR="002A2135">
        <w:t>government adopted gender quotas, requiring 30% of all candidates on a ballot be of the lesser-represented gender. However, further amendments to the election laws have prevented the full implementation of the quotas.</w:t>
      </w:r>
      <w:r w:rsidR="002A2135">
        <w:rPr>
          <w:rStyle w:val="FootnoteReference"/>
        </w:rPr>
        <w:footnoteReference w:id="9"/>
      </w:r>
      <w:r w:rsidR="002A2135">
        <w:t xml:space="preserve"> Additionally there have been doubts about the convictions and commitment to women’s rights held by the women that do get elected.</w:t>
      </w:r>
      <w:r w:rsidR="002A2135">
        <w:rPr>
          <w:rStyle w:val="FootnoteReference"/>
        </w:rPr>
        <w:footnoteReference w:id="10"/>
      </w:r>
    </w:p>
    <w:p w:rsidR="00E743F6" w:rsidRDefault="003244B7" w:rsidP="00DF362A">
      <w:pPr>
        <w:spacing w:line="480" w:lineRule="auto"/>
        <w:ind w:firstLine="720"/>
      </w:pPr>
      <w:r>
        <w:t>In addition to the convoluted political system</w:t>
      </w:r>
      <w:r w:rsidR="00881835">
        <w:t xml:space="preserve"> and low political representation</w:t>
      </w:r>
      <w:r>
        <w:t xml:space="preserve">, Bosnia continues to struggle economically. </w:t>
      </w:r>
      <w:r w:rsidR="00A23DA9">
        <w:t>Bosnia features a youth unemployment rate of roughly 50%</w:t>
      </w:r>
      <w:r w:rsidR="00AE2A0A">
        <w:t>,</w:t>
      </w:r>
      <w:r w:rsidR="00A23DA9">
        <w:t xml:space="preserve"> and as of 2011, 17.9% of the population was living under the national poverty line.</w:t>
      </w:r>
      <w:r w:rsidR="00A23DA9">
        <w:rPr>
          <w:rStyle w:val="FootnoteReference"/>
        </w:rPr>
        <w:footnoteReference w:id="11"/>
      </w:r>
      <w:r w:rsidR="00C0201E">
        <w:t xml:space="preserve"> Of the employment opportunities that exist many are temporary and feature little to no job security.</w:t>
      </w:r>
      <w:r w:rsidR="00A23DA9">
        <w:t xml:space="preserve"> Women, however, have generally suffered higher rates of unemployment and poverty than men in </w:t>
      </w:r>
      <w:proofErr w:type="spellStart"/>
      <w:r w:rsidR="00A23DA9">
        <w:t>BiH</w:t>
      </w:r>
      <w:proofErr w:type="spellEnd"/>
      <w:r w:rsidR="00A23DA9">
        <w:t xml:space="preserve">. </w:t>
      </w:r>
      <w:r w:rsidR="00817552">
        <w:t xml:space="preserve">As of 2011, women ages 16 to 64, accounted for less than 33% of the active labor force, and the UNDP reports that women often face significant workplace discrimination including inequalities in pay and are often at risk </w:t>
      </w:r>
      <w:r w:rsidR="00C0201E">
        <w:t xml:space="preserve">of higher employment insecurity. Many young women in Bosnia are often only able to obtain temporary contract employment in the informal sector and are frequently unable to break out of this pattern </w:t>
      </w:r>
      <w:r w:rsidR="005B18F9">
        <w:t>due to a perceived lack of formal experience and pertinent skills by employers.</w:t>
      </w:r>
      <w:r w:rsidR="005B18F9">
        <w:rPr>
          <w:rStyle w:val="FootnoteReference"/>
        </w:rPr>
        <w:footnoteReference w:id="12"/>
      </w:r>
      <w:r w:rsidR="00C0201E">
        <w:t xml:space="preserve"> </w:t>
      </w:r>
      <w:r w:rsidR="00817552">
        <w:t xml:space="preserve">Additionally many women face continued financial </w:t>
      </w:r>
      <w:r w:rsidR="000D7CA5">
        <w:t>strife, among other challenges,</w:t>
      </w:r>
      <w:r w:rsidR="00817552">
        <w:t xml:space="preserve"> due to their status of being widowed, disabled,</w:t>
      </w:r>
      <w:r w:rsidR="000D7CA5">
        <w:t xml:space="preserve"> or displaced by the war.</w:t>
      </w:r>
      <w:r w:rsidR="000D7CA5">
        <w:rPr>
          <w:rStyle w:val="FootnoteReference"/>
        </w:rPr>
        <w:footnoteReference w:id="13"/>
      </w:r>
    </w:p>
    <w:p w:rsidR="00782239" w:rsidRDefault="0013783B" w:rsidP="00A67A19">
      <w:pPr>
        <w:spacing w:line="480" w:lineRule="auto"/>
        <w:ind w:firstLine="720"/>
      </w:pPr>
      <w:r>
        <w:t>Current</w:t>
      </w:r>
      <w:r w:rsidR="002A2135">
        <w:t>ly Bosnia’s civil society and women’s organizations are finding themselves at a crossroads of sorts. Since it has now been two decades since the end of the war</w:t>
      </w:r>
      <w:r w:rsidR="006137F2">
        <w:t>,</w:t>
      </w:r>
      <w:r w:rsidR="002A2135">
        <w:t xml:space="preserve"> </w:t>
      </w:r>
      <w:r w:rsidR="005E695F">
        <w:t>much of the funding previously available is rapidly leaving the country. Many social services, judicial functions, and reconstruction efforts previously conducted by large international NGOs and intergovernmental alliances are now being transferred over to local institutions, which often times lack the capacity to efficiently and fully carry out these new responsibilities.</w:t>
      </w:r>
      <w:r w:rsidR="002B0CBA">
        <w:t xml:space="preserve"> As a result many of Bosnia’s local </w:t>
      </w:r>
      <w:proofErr w:type="spellStart"/>
      <w:r w:rsidR="002B0CBA">
        <w:t>NGO’s</w:t>
      </w:r>
      <w:proofErr w:type="spellEnd"/>
      <w:r w:rsidR="002B0CBA">
        <w:t xml:space="preserve"> are finding themselves in a tight spot, there is still a great need for their services but dwindling funds and increased competition for said funds are forcing many local organizations to move away from their original mission</w:t>
      </w:r>
      <w:r w:rsidR="006137F2">
        <w:t>s</w:t>
      </w:r>
      <w:r w:rsidR="002B0CBA">
        <w:t>.</w:t>
      </w:r>
      <w:r w:rsidR="002B0CBA">
        <w:rPr>
          <w:rStyle w:val="FootnoteReference"/>
        </w:rPr>
        <w:footnoteReference w:id="14"/>
      </w:r>
      <w:r w:rsidR="00782239">
        <w:t xml:space="preserve"> The situation is further complicated by the lack of solidarity and collective action within Bosnia’s civil society and women’s movements.</w:t>
      </w:r>
      <w:r w:rsidR="00782239">
        <w:rPr>
          <w:rStyle w:val="FootnoteReference"/>
        </w:rPr>
        <w:footnoteReference w:id="15"/>
      </w:r>
      <w:r w:rsidR="005E695F">
        <w:t xml:space="preserve"> </w:t>
      </w:r>
      <w:r w:rsidR="00782239">
        <w:t>This put</w:t>
      </w:r>
      <w:r w:rsidR="002B0CBA">
        <w:t>s the women of Bosnia, an already vulnerable minority, in an even more susceptible position.</w:t>
      </w:r>
    </w:p>
    <w:p w:rsidR="0013783B" w:rsidRDefault="00782239" w:rsidP="00782239">
      <w:pPr>
        <w:spacing w:line="480" w:lineRule="auto"/>
        <w:jc w:val="center"/>
      </w:pPr>
      <w:r>
        <w:t>***</w:t>
      </w:r>
    </w:p>
    <w:p w:rsidR="00BD29A6" w:rsidRDefault="00B91CF8" w:rsidP="00A67A19">
      <w:pPr>
        <w:spacing w:line="480" w:lineRule="auto"/>
        <w:ind w:firstLine="720"/>
      </w:pPr>
      <w:r>
        <w:t>To understand the current state of women’s civil society in Bosnia today, the role that women play in the future of the country and the major challenges to gender equality in BIH, it is essential to understand the history women’s rights, women’s activism, and women’s civil society in Bosnia.</w:t>
      </w:r>
    </w:p>
    <w:p w:rsidR="00DF362A" w:rsidRDefault="00BD29A6" w:rsidP="00390383">
      <w:pPr>
        <w:spacing w:line="480" w:lineRule="auto"/>
        <w:ind w:firstLine="720"/>
      </w:pPr>
      <w:r>
        <w:t>Throughout the history of Bosnia, women and the advancement of gender equality has frequently been pushed to the back burner for the greater good of, more often than not, political causes.</w:t>
      </w:r>
      <w:r w:rsidR="00300F51">
        <w:rPr>
          <w:rStyle w:val="FootnoteReference"/>
        </w:rPr>
        <w:footnoteReference w:id="16"/>
      </w:r>
      <w:r w:rsidR="0083134E">
        <w:t xml:space="preserve"> Nevertheless</w:t>
      </w:r>
      <w:r w:rsidR="00B91CF8">
        <w:t xml:space="preserve"> a vibrant legacy of</w:t>
      </w:r>
      <w:r w:rsidR="0083134E">
        <w:t xml:space="preserve"> women’s and feminist movements, actions, activism, foundations and networks have existed and played an important role in Bosnian History. </w:t>
      </w:r>
      <w:r w:rsidR="00300F51">
        <w:t>In fact, some scholars</w:t>
      </w:r>
      <w:r w:rsidR="006512E6">
        <w:t xml:space="preserve"> refer to</w:t>
      </w:r>
      <w:r w:rsidR="00300F51">
        <w:t xml:space="preserve"> the first four decades of the 20</w:t>
      </w:r>
      <w:r w:rsidR="00300F51" w:rsidRPr="00300F51">
        <w:rPr>
          <w:vertAlign w:val="superscript"/>
        </w:rPr>
        <w:t>th</w:t>
      </w:r>
      <w:r w:rsidR="006512E6">
        <w:t xml:space="preserve"> century as</w:t>
      </w:r>
      <w:r w:rsidR="00300F51">
        <w:t xml:space="preserve"> the </w:t>
      </w:r>
      <w:r w:rsidR="006512E6">
        <w:t>“</w:t>
      </w:r>
      <w:r w:rsidR="00300F51">
        <w:t>Golden Age</w:t>
      </w:r>
      <w:r w:rsidR="006512E6">
        <w:t>”</w:t>
      </w:r>
      <w:r w:rsidR="00300F51">
        <w:t xml:space="preserve"> of women’s activism in Bosnia. Between the turn of the century and </w:t>
      </w:r>
      <w:r w:rsidR="00DF362A">
        <w:t>the advent of</w:t>
      </w:r>
      <w:r w:rsidR="00300F51">
        <w:t xml:space="preserve"> WWI,</w:t>
      </w:r>
      <w:r w:rsidR="00DF362A">
        <w:t xml:space="preserve"> under Austro Hungarian rule, Bosnian</w:t>
      </w:r>
      <w:r w:rsidR="00300F51">
        <w:t xml:space="preserve"> women were integrated into the educational system and </w:t>
      </w:r>
      <w:r w:rsidR="00DF362A">
        <w:t>began entering the work force, both in regards to industrial labor and “liberal professions” such as academia and civil service.</w:t>
      </w:r>
      <w:r w:rsidR="00DF362A">
        <w:rPr>
          <w:rStyle w:val="FootnoteReference"/>
        </w:rPr>
        <w:footnoteReference w:id="17"/>
      </w:r>
      <w:r w:rsidR="00FC3421">
        <w:t xml:space="preserve"> </w:t>
      </w:r>
      <w:r w:rsidR="00DD2766">
        <w:t xml:space="preserve">Additionally the formation of women’s associations and clubs </w:t>
      </w:r>
      <w:r w:rsidR="00555780">
        <w:t>rapidly expanded in this period, ranging from philanthropic and humanitarian groups to political groups and associations of female laborers.</w:t>
      </w:r>
      <w:r w:rsidR="00A70B76">
        <w:rPr>
          <w:rStyle w:val="FootnoteReference"/>
        </w:rPr>
        <w:footnoteReference w:id="18"/>
      </w:r>
    </w:p>
    <w:p w:rsidR="0013783B" w:rsidRDefault="00FC3421" w:rsidP="00390383">
      <w:pPr>
        <w:spacing w:line="480" w:lineRule="auto"/>
        <w:ind w:firstLine="720"/>
      </w:pPr>
      <w:r>
        <w:t>During the interwar period</w:t>
      </w:r>
      <w:r w:rsidR="00A70B76">
        <w:t>,</w:t>
      </w:r>
      <w:r>
        <w:t xml:space="preserve"> under</w:t>
      </w:r>
      <w:r w:rsidR="0083134E">
        <w:t xml:space="preserve"> the Kingdom of Yugoslavia, two</w:t>
      </w:r>
      <w:r w:rsidR="00850A51">
        <w:t xml:space="preserve"> distinct </w:t>
      </w:r>
      <w:r>
        <w:t xml:space="preserve">paths of </w:t>
      </w:r>
      <w:r w:rsidR="00850A51">
        <w:t>women’s movements developed</w:t>
      </w:r>
      <w:r w:rsidR="0083134E">
        <w:t>, bourgeois feminism, and a proletariat women’s movement</w:t>
      </w:r>
      <w:r w:rsidR="00BD29A6">
        <w:t>.</w:t>
      </w:r>
      <w:r w:rsidR="00850A51">
        <w:t xml:space="preserve"> T</w:t>
      </w:r>
      <w:r w:rsidR="00300F51">
        <w:t>he bourgeois feminists were primarily concerned with promoting and improving the status of women within the existing Yugoslav Kingdom system</w:t>
      </w:r>
      <w:r w:rsidR="00850A51">
        <w:t xml:space="preserve"> and power structures</w:t>
      </w:r>
      <w:r w:rsidR="00300F51">
        <w:t>,</w:t>
      </w:r>
      <w:r w:rsidR="003E4A11">
        <w:t xml:space="preserve"> and</w:t>
      </w:r>
      <w:r w:rsidR="00850A51">
        <w:t xml:space="preserve"> placed</w:t>
      </w:r>
      <w:r w:rsidR="003E4A11">
        <w:t xml:space="preserve"> a</w:t>
      </w:r>
      <w:r w:rsidR="00850A51">
        <w:t xml:space="preserve"> high emphasis on personal and family rights for women. Meanwhile,</w:t>
      </w:r>
      <w:r w:rsidR="00300F51">
        <w:t xml:space="preserve"> the proletariat women’s movements grew in step with</w:t>
      </w:r>
      <w:r w:rsidR="00850A51">
        <w:t xml:space="preserve"> larger labor and </w:t>
      </w:r>
      <w:proofErr w:type="gramStart"/>
      <w:r w:rsidR="00850A51">
        <w:t xml:space="preserve">class </w:t>
      </w:r>
      <w:r w:rsidR="00782239">
        <w:t>based movements, and</w:t>
      </w:r>
      <w:r w:rsidR="006512E6">
        <w:t xml:space="preserve"> as such were</w:t>
      </w:r>
      <w:proofErr w:type="gramEnd"/>
      <w:r w:rsidR="00300F51">
        <w:t xml:space="preserve"> primar</w:t>
      </w:r>
      <w:r w:rsidR="006512E6">
        <w:t>ily concerned</w:t>
      </w:r>
      <w:r w:rsidR="00850A51">
        <w:t xml:space="preserve"> with the </w:t>
      </w:r>
      <w:r w:rsidR="00300F51">
        <w:t>economic and</w:t>
      </w:r>
      <w:r w:rsidR="006512E6">
        <w:t xml:space="preserve"> political emancipation of women</w:t>
      </w:r>
      <w:r w:rsidR="00300F51">
        <w:t xml:space="preserve">. </w:t>
      </w:r>
      <w:r w:rsidR="00850A51">
        <w:t>While both branches of women’s activism sought voting rights for women, the proletariat working class women’s activist conceived of this goal as an essential part of the liberation of the working classes.</w:t>
      </w:r>
      <w:r w:rsidR="003E4A11">
        <w:t xml:space="preserve"> These proletariat women’s groups feverishly supported the growth </w:t>
      </w:r>
      <w:r w:rsidR="00B91CF8">
        <w:t>of the communist party,</w:t>
      </w:r>
      <w:r w:rsidR="003E4A11">
        <w:t xml:space="preserve"> and became a significant source of ant</w:t>
      </w:r>
      <w:r w:rsidR="004D7627">
        <w:t>i-fascist activism following the</w:t>
      </w:r>
      <w:r w:rsidR="003E4A11">
        <w:t xml:space="preserve"> abolishment of political parties</w:t>
      </w:r>
      <w:r w:rsidR="00B91CF8">
        <w:t xml:space="preserve"> in 1929.</w:t>
      </w:r>
      <w:r w:rsidR="0013783B">
        <w:rPr>
          <w:rStyle w:val="FootnoteReference"/>
        </w:rPr>
        <w:footnoteReference w:id="19"/>
      </w:r>
    </w:p>
    <w:p w:rsidR="00300F51" w:rsidRDefault="00BB5F06" w:rsidP="00390383">
      <w:pPr>
        <w:spacing w:line="480" w:lineRule="auto"/>
        <w:ind w:firstLine="720"/>
      </w:pPr>
      <w:proofErr w:type="spellStart"/>
      <w:r>
        <w:t>Amila</w:t>
      </w:r>
      <w:proofErr w:type="spellEnd"/>
      <w:r>
        <w:t xml:space="preserve"> </w:t>
      </w:r>
      <w:proofErr w:type="spellStart"/>
      <w:r>
        <w:t>Zdralovic</w:t>
      </w:r>
      <w:proofErr w:type="spellEnd"/>
      <w:r>
        <w:t xml:space="preserve"> asserts that prior to the start of the second world war, </w:t>
      </w:r>
      <w:r w:rsidR="004C6DE2">
        <w:t>there was no unified and cohesive feminist movement with shared goals and ideologies, but the rise of the Yugoslav Communist Party</w:t>
      </w:r>
      <w:r w:rsidR="00782239">
        <w:t xml:space="preserve"> (the KPJ)</w:t>
      </w:r>
      <w:r w:rsidR="004C6DE2">
        <w:t xml:space="preserve"> brought women’s issues and rights to the national consciousness and facilitated the organization of large scale women’s </w:t>
      </w:r>
      <w:r w:rsidR="00463FAC">
        <w:t>activities</w:t>
      </w:r>
      <w:r w:rsidR="004C6DE2">
        <w:t xml:space="preserve">.  </w:t>
      </w:r>
      <w:r w:rsidR="0013783B">
        <w:t>During WWII</w:t>
      </w:r>
      <w:r>
        <w:t>,</w:t>
      </w:r>
      <w:r w:rsidR="0013783B">
        <w:t xml:space="preserve"> the women of Yugoslavia were heavily involved in the national liberation struggle. </w:t>
      </w:r>
      <w:r w:rsidR="004D7627">
        <w:t>Women</w:t>
      </w:r>
      <w:r w:rsidR="006512E6">
        <w:t>,</w:t>
      </w:r>
      <w:r w:rsidR="004D7627">
        <w:t xml:space="preserve"> and women’s parties</w:t>
      </w:r>
      <w:r w:rsidR="006512E6">
        <w:t>,</w:t>
      </w:r>
      <w:r w:rsidR="004D7627">
        <w:t xml:space="preserve"> were greatly supportive and active in the Communist Party’s efforts to quell religious and ethnic in fighting within Yugoslavia</w:t>
      </w:r>
      <w:r w:rsidR="00782239">
        <w:t xml:space="preserve"> and create a unified Yugoslav </w:t>
      </w:r>
      <w:proofErr w:type="spellStart"/>
      <w:r w:rsidR="00782239">
        <w:t>indetity</w:t>
      </w:r>
      <w:proofErr w:type="spellEnd"/>
      <w:r w:rsidR="004D7627">
        <w:t>. Furthermore</w:t>
      </w:r>
      <w:r w:rsidR="000B6C55">
        <w:t>,</w:t>
      </w:r>
      <w:r w:rsidR="004D7627">
        <w:t xml:space="preserve"> the Yu</w:t>
      </w:r>
      <w:r w:rsidR="00782239">
        <w:t>goslav Communist party</w:t>
      </w:r>
      <w:r>
        <w:t>, recognizing the importance of the role of women in their revolutionary project</w:t>
      </w:r>
      <w:r w:rsidR="000B6C55">
        <w:t>, integrated</w:t>
      </w:r>
      <w:r w:rsidR="004D7627">
        <w:t xml:space="preserve"> women’s rights and emancipation into their </w:t>
      </w:r>
      <w:r>
        <w:t xml:space="preserve">program, including maternity rights, right to work, equal pay, full political rights, </w:t>
      </w:r>
      <w:r w:rsidR="00782239">
        <w:t xml:space="preserve">and </w:t>
      </w:r>
      <w:r>
        <w:t>divo</w:t>
      </w:r>
      <w:r w:rsidR="004C6DE2">
        <w:t>rce access, among other rights.</w:t>
      </w:r>
      <w:r w:rsidR="004C6DE2">
        <w:rPr>
          <w:rStyle w:val="FootnoteReference"/>
        </w:rPr>
        <w:footnoteReference w:id="20"/>
      </w:r>
    </w:p>
    <w:p w:rsidR="00866D00" w:rsidRDefault="00866D00" w:rsidP="00390383">
      <w:pPr>
        <w:spacing w:line="480" w:lineRule="auto"/>
        <w:ind w:firstLine="720"/>
      </w:pPr>
      <w:r>
        <w:t>In the post war period, the women leaders of the KPJ, partisan</w:t>
      </w:r>
      <w:r w:rsidR="00782239">
        <w:t xml:space="preserve"> military</w:t>
      </w:r>
      <w:r>
        <w:t xml:space="preserve"> heroines, and the Anti Fascist Women’s Front (AFZ) became important players</w:t>
      </w:r>
      <w:r w:rsidR="00A34C41">
        <w:t xml:space="preserve"> and community leaders</w:t>
      </w:r>
      <w:r>
        <w:t xml:space="preserve"> in integrating women throughout Yugoslavia into the political system and </w:t>
      </w:r>
      <w:r w:rsidR="00A34C41">
        <w:t>subverting patriarchal capitalist structures of the past. The AFZ was particularly critical in carrying out literacy and education campaigns for women, facilitating female-led reconstruction, and assisting women in becoming independent and gaining employment while also spreading the socialist ideology of the KPJ. The women of the AFZ, KPJ, and other women’s parties were thus able to carve out both a space for women in the political and economic system of Yugoslavia</w:t>
      </w:r>
      <w:r w:rsidR="008B681C">
        <w:t xml:space="preserve"> and establish the women of Yugoslavia as stakeho</w:t>
      </w:r>
      <w:r w:rsidR="000B6C55">
        <w:t>lders, while also contributing to the consolidation of the Yugoslav state</w:t>
      </w:r>
      <w:r w:rsidR="008B681C">
        <w:t>.</w:t>
      </w:r>
      <w:r w:rsidR="008B681C">
        <w:rPr>
          <w:rStyle w:val="FootnoteReference"/>
        </w:rPr>
        <w:footnoteReference w:id="21"/>
      </w:r>
    </w:p>
    <w:p w:rsidR="00A70B76" w:rsidRDefault="002C0E10" w:rsidP="00390383">
      <w:pPr>
        <w:spacing w:line="480" w:lineRule="auto"/>
        <w:ind w:firstLine="720"/>
      </w:pPr>
      <w:r>
        <w:t>Despite the active role of women in post war</w:t>
      </w:r>
      <w:r w:rsidR="0013783B">
        <w:t xml:space="preserve"> Yugoslav</w:t>
      </w:r>
      <w:r>
        <w:t>ia and the many rights afforded to women under the new s</w:t>
      </w:r>
      <w:r w:rsidR="00F0325C">
        <w:t xml:space="preserve">ystem, Meg </w:t>
      </w:r>
      <w:proofErr w:type="spellStart"/>
      <w:r w:rsidR="00F0325C">
        <w:t>Coulson</w:t>
      </w:r>
      <w:proofErr w:type="spellEnd"/>
      <w:r w:rsidR="00F0325C">
        <w:t xml:space="preserve"> argues that life for women in Yugoslavia still had many cha</w:t>
      </w:r>
      <w:r w:rsidR="00D05AC6">
        <w:t xml:space="preserve">llenges. </w:t>
      </w:r>
      <w:proofErr w:type="spellStart"/>
      <w:r w:rsidR="00D05AC6">
        <w:t>Josip</w:t>
      </w:r>
      <w:proofErr w:type="spellEnd"/>
      <w:r w:rsidR="00C5394F">
        <w:t xml:space="preserve"> Tito’s Yugoslav</w:t>
      </w:r>
      <w:r>
        <w:t xml:space="preserve"> </w:t>
      </w:r>
      <w:r w:rsidR="0013783B">
        <w:t>brand</w:t>
      </w:r>
      <w:r w:rsidR="00C5394F">
        <w:t xml:space="preserve"> of</w:t>
      </w:r>
      <w:r w:rsidR="0013783B">
        <w:t xml:space="preserve"> </w:t>
      </w:r>
      <w:r w:rsidR="00BD29A6">
        <w:t>socialism emphasized equality, but equality of classes was prioritized over equality of gender</w:t>
      </w:r>
      <w:r w:rsidR="009445D0">
        <w:t>s</w:t>
      </w:r>
      <w:r w:rsidR="00BD29A6">
        <w:t>.</w:t>
      </w:r>
      <w:r w:rsidR="00D05AC6">
        <w:rPr>
          <w:rStyle w:val="FootnoteReference"/>
        </w:rPr>
        <w:footnoteReference w:id="22"/>
      </w:r>
      <w:r w:rsidR="00C5394F">
        <w:t xml:space="preserve"> </w:t>
      </w:r>
      <w:r w:rsidR="009445D0">
        <w:t xml:space="preserve">This resulted in </w:t>
      </w:r>
      <w:r w:rsidR="00C5394F">
        <w:t>women</w:t>
      </w:r>
      <w:r w:rsidR="009445D0">
        <w:t xml:space="preserve"> entering into the workforce in mass numbers, while still being saddled with total responsibility</w:t>
      </w:r>
      <w:r w:rsidR="001C0C04">
        <w:t xml:space="preserve"> of</w:t>
      </w:r>
      <w:r w:rsidR="009445D0">
        <w:t xml:space="preserve"> caring for the family and the household. While the government did provide some childcare and kindergartens</w:t>
      </w:r>
      <w:r w:rsidR="00782239">
        <w:t xml:space="preserve"> programs</w:t>
      </w:r>
      <w:r w:rsidR="009445D0">
        <w:t xml:space="preserve">, and had many special protections for female workers such as equal pay and maternity leave, the </w:t>
      </w:r>
      <w:r w:rsidR="008F4B7E">
        <w:t xml:space="preserve">patriarchal family values </w:t>
      </w:r>
      <w:r w:rsidR="009445D0">
        <w:t xml:space="preserve">still remained </w:t>
      </w:r>
      <w:r w:rsidR="008F4B7E">
        <w:t xml:space="preserve">and women were left with </w:t>
      </w:r>
      <w:r w:rsidR="00782239">
        <w:t>the exclusive responsibility of</w:t>
      </w:r>
      <w:r w:rsidR="008F4B7E">
        <w:t xml:space="preserve"> childrearing.</w:t>
      </w:r>
      <w:r w:rsidR="00D259B3">
        <w:rPr>
          <w:rStyle w:val="FootnoteReference"/>
        </w:rPr>
        <w:footnoteReference w:id="23"/>
      </w:r>
      <w:r w:rsidR="00BD29A6">
        <w:t xml:space="preserve"> </w:t>
      </w:r>
      <w:r w:rsidR="00A66263">
        <w:t>While the state proclaimed the ideology of equality, in reality employers and state officials encouraged women</w:t>
      </w:r>
      <w:r w:rsidR="001C0C04">
        <w:t>, particularly of the working class,</w:t>
      </w:r>
      <w:r w:rsidR="00A66263">
        <w:t xml:space="preserve"> not </w:t>
      </w:r>
      <w:r w:rsidR="001C0C04">
        <w:t xml:space="preserve">to </w:t>
      </w:r>
      <w:r w:rsidR="00A66263">
        <w:t>pursue career paths and advancements</w:t>
      </w:r>
      <w:r w:rsidR="001C0C04">
        <w:t xml:space="preserve"> that might disrupt the t</w:t>
      </w:r>
      <w:r w:rsidR="00782239">
        <w:t>raditional patriarchal power dynamics</w:t>
      </w:r>
      <w:r w:rsidR="001C0C04">
        <w:t xml:space="preserve"> of the home.</w:t>
      </w:r>
      <w:r w:rsidR="001C0C04">
        <w:rPr>
          <w:rStyle w:val="FootnoteReference"/>
        </w:rPr>
        <w:footnoteReference w:id="24"/>
      </w:r>
    </w:p>
    <w:p w:rsidR="008F4B7E" w:rsidRDefault="00A70B76" w:rsidP="00390383">
      <w:pPr>
        <w:spacing w:line="480" w:lineRule="auto"/>
        <w:ind w:firstLine="720"/>
      </w:pPr>
      <w:r>
        <w:t>In the mid 1970’s</w:t>
      </w:r>
      <w:r w:rsidR="00782239">
        <w:t>,</w:t>
      </w:r>
      <w:r>
        <w:t xml:space="preserve"> the second wave of Femi</w:t>
      </w:r>
      <w:r w:rsidR="00765E1F">
        <w:t xml:space="preserve">nism reached Yugoslavia, and took on a life of it’s own. Like western second wave feminism, Yugoslav second wave feminism was concerned with reproductive rights, sexual violence, harassment, rights and power dynamics in </w:t>
      </w:r>
      <w:r w:rsidR="00D05AC6">
        <w:t>marriage and in the family, along with</w:t>
      </w:r>
      <w:r w:rsidR="00BF57B4">
        <w:t xml:space="preserve"> sexuality</w:t>
      </w:r>
      <w:r w:rsidR="00D05AC6">
        <w:t xml:space="preserve"> and identities</w:t>
      </w:r>
      <w:r w:rsidR="00BF57B4">
        <w:t>, but had a socialist twist. Second</w:t>
      </w:r>
      <w:r w:rsidR="00D05AC6">
        <w:t xml:space="preserve"> Wave Yugoslav feminism brought up</w:t>
      </w:r>
      <w:r w:rsidR="00BF57B4">
        <w:t xml:space="preserve"> debates</w:t>
      </w:r>
      <w:r w:rsidR="00D05AC6">
        <w:t xml:space="preserve"> and critiques</w:t>
      </w:r>
      <w:r w:rsidR="00BF57B4">
        <w:t xml:space="preserve"> regarding the place of women in socialism</w:t>
      </w:r>
      <w:r w:rsidR="00D05AC6">
        <w:t>, which subsequently led to the rejection of</w:t>
      </w:r>
      <w:r w:rsidR="00BF57B4">
        <w:t xml:space="preserve"> the official party position that the emancipation of women would come with the larger emancipation of society as a whole. Instead these second wave feminists put forward the consensus that women’s issues and their emancipation would require separate efforts and considerations in order to be part of a truly equal and emancipated society.</w:t>
      </w:r>
      <w:r w:rsidR="00E96127">
        <w:t xml:space="preserve"> Furthermore the second wave feminists also critiqued the </w:t>
      </w:r>
      <w:r w:rsidR="00D05AC6">
        <w:t>party’s out</w:t>
      </w:r>
      <w:r w:rsidR="00E96127">
        <w:t xml:space="preserve"> proclamation of gender equality</w:t>
      </w:r>
      <w:r w:rsidR="00D05AC6">
        <w:t xml:space="preserve"> while still committing itself </w:t>
      </w:r>
      <w:r w:rsidR="00E96127">
        <w:t>to</w:t>
      </w:r>
      <w:r w:rsidR="00D05AC6">
        <w:t xml:space="preserve"> traditional</w:t>
      </w:r>
      <w:r w:rsidR="00E96127">
        <w:t xml:space="preserve"> patriarchal family hierarchies.</w:t>
      </w:r>
      <w:r w:rsidR="00BF57B4">
        <w:rPr>
          <w:rStyle w:val="FootnoteReference"/>
        </w:rPr>
        <w:footnoteReference w:id="25"/>
      </w:r>
    </w:p>
    <w:p w:rsidR="002D1B47" w:rsidRDefault="00E96127" w:rsidP="00AD226D">
      <w:pPr>
        <w:spacing w:line="480" w:lineRule="auto"/>
      </w:pPr>
      <w:r>
        <w:tab/>
        <w:t>By the 1980s women in Yugoslavia were enjoying rights that many of their counterparts in Western Europe did not, such as equal pay, extended maternity leave, and full access to abortions and reproductive care.</w:t>
      </w:r>
      <w:r w:rsidR="006764E8">
        <w:rPr>
          <w:rStyle w:val="FootnoteReference"/>
        </w:rPr>
        <w:footnoteReference w:id="26"/>
      </w:r>
      <w:r>
        <w:t xml:space="preserve"> However political and economic forces were set in motion that would roll back the </w:t>
      </w:r>
      <w:r w:rsidR="001C2D1B">
        <w:t>progressive</w:t>
      </w:r>
      <w:r>
        <w:t xml:space="preserve"> status </w:t>
      </w:r>
      <w:r w:rsidR="002D1B47">
        <w:t xml:space="preserve">that </w:t>
      </w:r>
      <w:r>
        <w:t xml:space="preserve">women enjoyed in Yugoslavia. Tito’s death in </w:t>
      </w:r>
      <w:r w:rsidR="001C2D1B">
        <w:t>1980, failing modernization projects, and a sustained economic crisis, led to growing ethno-nationalism</w:t>
      </w:r>
      <w:r w:rsidR="00D05AC6">
        <w:t xml:space="preserve"> and resentment towards the KPJ</w:t>
      </w:r>
      <w:r w:rsidR="001C2D1B">
        <w:t xml:space="preserve">. </w:t>
      </w:r>
      <w:r w:rsidR="002D1B47">
        <w:t xml:space="preserve">The continued economic crisis led to widespread unemployment </w:t>
      </w:r>
      <w:proofErr w:type="gramStart"/>
      <w:r w:rsidR="002D1B47">
        <w:t>among</w:t>
      </w:r>
      <w:proofErr w:type="gramEnd"/>
      <w:r w:rsidR="002D1B47">
        <w:t xml:space="preserve"> both sexes, but the state viewed women’s unemployment as justifiable and inconsequential. </w:t>
      </w:r>
      <w:r w:rsidR="001C2D1B">
        <w:t>The rise of ethno-nationalism emphasized a return to traditional values and the “re-</w:t>
      </w:r>
      <w:proofErr w:type="spellStart"/>
      <w:r w:rsidR="001C2D1B">
        <w:t>patriarchalisation</w:t>
      </w:r>
      <w:proofErr w:type="spellEnd"/>
      <w:r w:rsidR="001C2D1B">
        <w:t>” of history, public spaces, the work place, and society as a whole.</w:t>
      </w:r>
      <w:r w:rsidR="006764E8">
        <w:rPr>
          <w:rStyle w:val="FootnoteReference"/>
        </w:rPr>
        <w:footnoteReference w:id="27"/>
      </w:r>
      <w:r w:rsidR="001C2D1B">
        <w:t xml:space="preserve"> </w:t>
      </w:r>
      <w:r w:rsidR="006764E8">
        <w:t xml:space="preserve"> Furthermore the</w:t>
      </w:r>
      <w:r w:rsidR="00D05AC6">
        <w:t xml:space="preserve"> hard earned position</w:t>
      </w:r>
      <w:r w:rsidR="006764E8">
        <w:t xml:space="preserve"> of women a</w:t>
      </w:r>
      <w:r w:rsidR="00D05AC6">
        <w:t>s</w:t>
      </w:r>
      <w:r w:rsidR="006764E8">
        <w:t xml:space="preserve"> state builders and stakeholders in national politics was replaced by the call for women to be cultural mothers and return to the</w:t>
      </w:r>
      <w:r w:rsidR="002D1B47">
        <w:t xml:space="preserve"> home to for sake of birthing and cultivate </w:t>
      </w:r>
      <w:r w:rsidR="00D05AC6">
        <w:t xml:space="preserve">the </w:t>
      </w:r>
      <w:r w:rsidR="002D1B47">
        <w:t>n</w:t>
      </w:r>
      <w:r w:rsidR="00D05AC6">
        <w:t>ext generation of</w:t>
      </w:r>
      <w:r w:rsidR="006764E8">
        <w:t xml:space="preserve"> their respective ethnic lineages.</w:t>
      </w:r>
      <w:r w:rsidR="006764E8">
        <w:rPr>
          <w:rStyle w:val="FootnoteReference"/>
        </w:rPr>
        <w:footnoteReference w:id="28"/>
      </w:r>
    </w:p>
    <w:p w:rsidR="009A0923" w:rsidRDefault="002D1B47" w:rsidP="009A0923">
      <w:pPr>
        <w:spacing w:line="480" w:lineRule="auto"/>
      </w:pPr>
      <w:r>
        <w:tab/>
        <w:t xml:space="preserve">As ethno-nationalist tensions grew throughout Yugoslavia, the rights, freedoms, and protections extended to women since the end of WWII were </w:t>
      </w:r>
      <w:r w:rsidR="00420B4F">
        <w:t>scrapped with indifference. Due the status of women being “biologically responsible” for the continuation of an ethnic group, access to abortions and other reproductive health care was severely curtailed. The image of the emancipated Yugoslavian women on the 1980s was replaced with extreme polarized twin images of either a woman as the mother to the chosen ethno-national group, or the whore of the enemy. This oppressive and draconian new conceptualization of the Yugoslav woman, combined with their inherent “reproductive ability”, put them at risk of being direct targets of violence</w:t>
      </w:r>
      <w:r w:rsidR="00770515">
        <w:t xml:space="preserve"> as the </w:t>
      </w:r>
      <w:r w:rsidR="009A0923">
        <w:t>fighting began.</w:t>
      </w:r>
      <w:r w:rsidR="009A0923">
        <w:rPr>
          <w:rStyle w:val="FootnoteReference"/>
        </w:rPr>
        <w:footnoteReference w:id="29"/>
      </w:r>
    </w:p>
    <w:p w:rsidR="001769AF" w:rsidRDefault="009A0923" w:rsidP="009A0923">
      <w:pPr>
        <w:spacing w:line="480" w:lineRule="auto"/>
      </w:pPr>
      <w:r>
        <w:tab/>
        <w:t>Following sustained protests, political referendums, threats of secession, mounting ethno-religious tensions, violent skirmishes, the breakup of the entities of the Yugoslav republic broke out into all out war in Bosnia in early 1992.</w:t>
      </w:r>
      <w:r>
        <w:rPr>
          <w:rStyle w:val="FootnoteReference"/>
        </w:rPr>
        <w:footnoteReference w:id="30"/>
      </w:r>
      <w:r>
        <w:t xml:space="preserve"> Despite the absence of an official census since 1991, </w:t>
      </w:r>
      <w:r w:rsidRPr="009A0923">
        <w:rPr>
          <w:i/>
        </w:rPr>
        <w:t>The Bosnian Book of the Dead</w:t>
      </w:r>
      <w:r>
        <w:rPr>
          <w:i/>
        </w:rPr>
        <w:t xml:space="preserve"> </w:t>
      </w:r>
      <w:r>
        <w:t xml:space="preserve">reported that between 1991 and 1996, approximately 95,940 individuals were reported dead or missing. </w:t>
      </w:r>
      <w:r w:rsidR="000D7219">
        <w:t xml:space="preserve">When that figure is broken down by gender, approximately 9,901 of the victims killed or missing are women. While women account for only around 10% of reported causalities, the war impacted women in other devastating ways. </w:t>
      </w:r>
      <w:r w:rsidR="001769AF">
        <w:t xml:space="preserve">The female survivors of the war often experienced displacement, impoverishment, </w:t>
      </w:r>
      <w:r w:rsidR="009319FD">
        <w:t xml:space="preserve">malnourishment, </w:t>
      </w:r>
      <w:r w:rsidR="001769AF">
        <w:t>injury, sexual violence, torture, and exposure to trauma and extreme loss, while still remaining as the sole caretakers of their families</w:t>
      </w:r>
      <w:r w:rsidR="009319FD">
        <w:t xml:space="preserve"> in a country with little to no infrastructure</w:t>
      </w:r>
      <w:r w:rsidR="005A41D5">
        <w:t>.</w:t>
      </w:r>
      <w:r w:rsidR="001769AF">
        <w:t xml:space="preserve"> </w:t>
      </w:r>
      <w:r w:rsidR="00BF7C15">
        <w:t>Furthermore the war disrupted the life of women through the creation of new ethnic and political communities and ethnically motivated divorce</w:t>
      </w:r>
      <w:r w:rsidR="005A41D5">
        <w:t xml:space="preserve"> that developed simultaneously with a misogynistic and masculine ethno-nationalism mythos</w:t>
      </w:r>
      <w:r w:rsidR="00BF7C15">
        <w:t>.</w:t>
      </w:r>
      <w:r w:rsidR="001769AF">
        <w:rPr>
          <w:rStyle w:val="FootnoteReference"/>
        </w:rPr>
        <w:footnoteReference w:id="31"/>
      </w:r>
    </w:p>
    <w:p w:rsidR="000D7219" w:rsidRDefault="000D7219" w:rsidP="001769AF">
      <w:pPr>
        <w:spacing w:line="480" w:lineRule="auto"/>
        <w:ind w:firstLine="720"/>
      </w:pPr>
      <w:proofErr w:type="spellStart"/>
      <w:r>
        <w:t>A</w:t>
      </w:r>
      <w:r w:rsidR="001769AF">
        <w:t>rijana</w:t>
      </w:r>
      <w:proofErr w:type="spellEnd"/>
      <w:r w:rsidR="001769AF">
        <w:t xml:space="preserve"> </w:t>
      </w:r>
      <w:proofErr w:type="spellStart"/>
      <w:r w:rsidR="001769AF">
        <w:t>Aganovic</w:t>
      </w:r>
      <w:proofErr w:type="spellEnd"/>
      <w:r w:rsidR="001769AF">
        <w:t xml:space="preserve"> and </w:t>
      </w:r>
      <w:proofErr w:type="spellStart"/>
      <w:r w:rsidR="001769AF">
        <w:t>Zlatan</w:t>
      </w:r>
      <w:proofErr w:type="spellEnd"/>
      <w:r w:rsidR="001769AF">
        <w:t xml:space="preserve"> </w:t>
      </w:r>
      <w:proofErr w:type="spellStart"/>
      <w:r w:rsidR="001769AF">
        <w:t>Delic</w:t>
      </w:r>
      <w:proofErr w:type="spellEnd"/>
      <w:r w:rsidR="001769AF">
        <w:t xml:space="preserve"> explain that wom</w:t>
      </w:r>
      <w:r w:rsidR="00336B73">
        <w:t>en should not be thought of as</w:t>
      </w:r>
      <w:r w:rsidR="00BF7C15">
        <w:t xml:space="preserve"> only</w:t>
      </w:r>
      <w:r w:rsidR="001769AF">
        <w:t xml:space="preserve"> victims of this bloody war however. They attest that the discussion of women in </w:t>
      </w:r>
      <w:r w:rsidR="00BF7C15">
        <w:t>the Bosnian war needs to undergo a paradigm shift that conceptualizes</w:t>
      </w:r>
      <w:r w:rsidR="001769AF">
        <w:t xml:space="preserve"> women as peace advocates, </w:t>
      </w:r>
      <w:r w:rsidR="005640BF">
        <w:t>fighters, care takers, rape-survivors, accessories to war crimes,</w:t>
      </w:r>
      <w:r w:rsidR="00336B73">
        <w:t xml:space="preserve"> reporters, witnesses,</w:t>
      </w:r>
      <w:r w:rsidR="005640BF">
        <w:t xml:space="preserve"> nationalists, and humanitarians, among other roles. Despite the many roles the female survivors took on during the conflict, many women of Bosnia today do not see the war as their war, the war was carried out by and took place in a male dominated patriarchal groups and structures, fueled by traditional, patriarchal ideologies. While it was a war that had </w:t>
      </w:r>
      <w:r w:rsidR="00336B73">
        <w:t>its</w:t>
      </w:r>
      <w:r w:rsidR="005640BF">
        <w:t xml:space="preserve"> origin in men, women </w:t>
      </w:r>
      <w:r w:rsidR="00336B73">
        <w:t xml:space="preserve">were the ones who were forced to bear the brunt of the resulting legacy of the aggression. Women </w:t>
      </w:r>
      <w:r w:rsidR="005640BF">
        <w:t>survived through it and suffered from it, and</w:t>
      </w:r>
      <w:r w:rsidR="00336B73">
        <w:t xml:space="preserve"> now they</w:t>
      </w:r>
      <w:r w:rsidR="009319FD">
        <w:t xml:space="preserve"> have been burd</w:t>
      </w:r>
      <w:r w:rsidR="005640BF">
        <w:t>e</w:t>
      </w:r>
      <w:r w:rsidR="009319FD">
        <w:t>ne</w:t>
      </w:r>
      <w:r w:rsidR="005640BF">
        <w:t>d with the recovery and rebuild</w:t>
      </w:r>
      <w:r w:rsidR="00336B73">
        <w:t>ing from</w:t>
      </w:r>
      <w:r w:rsidR="005640BF">
        <w:t xml:space="preserve"> the war.</w:t>
      </w:r>
      <w:r>
        <w:rPr>
          <w:rStyle w:val="FootnoteReference"/>
        </w:rPr>
        <w:footnoteReference w:id="32"/>
      </w:r>
      <w:r>
        <w:t xml:space="preserve"> </w:t>
      </w:r>
      <w:r w:rsidR="00336B73">
        <w:t xml:space="preserve">These multifaceted roles and responsibilities taken on by women as a result of the war have significantly fed into the formation and the current state of civil society in </w:t>
      </w:r>
      <w:proofErr w:type="spellStart"/>
      <w:r w:rsidR="00336B73">
        <w:t>BiH</w:t>
      </w:r>
      <w:proofErr w:type="spellEnd"/>
      <w:r w:rsidR="00336B73">
        <w:t>.</w:t>
      </w:r>
    </w:p>
    <w:p w:rsidR="00F66F1C" w:rsidRDefault="00336B73" w:rsidP="009A0923">
      <w:pPr>
        <w:spacing w:line="480" w:lineRule="auto"/>
      </w:pPr>
      <w:r>
        <w:tab/>
      </w:r>
      <w:proofErr w:type="gramStart"/>
      <w:r>
        <w:t>The very first peace initiatives pursued during the war were prop</w:t>
      </w:r>
      <w:r w:rsidR="005A41D5">
        <w:t>agated by women’s associations</w:t>
      </w:r>
      <w:proofErr w:type="gramEnd"/>
      <w:r w:rsidR="005A41D5">
        <w:t xml:space="preserve">, </w:t>
      </w:r>
      <w:r w:rsidR="009319FD">
        <w:t>and Yugoslavia’s feminists’ were the first to attempt to address how the unfolding war would impact their identities, communities, and power structures. The feminists and female activists of the former Yugoslavia also responded to the rapidly transpiring humanitarian crisis resulting from the conflict and worked to maintain some semblance of</w:t>
      </w:r>
      <w:r w:rsidR="00906F9D">
        <w:t xml:space="preserve"> the</w:t>
      </w:r>
      <w:r w:rsidR="009319FD">
        <w:t xml:space="preserve"> vital institutions needed to keep a society alive</w:t>
      </w:r>
      <w:r w:rsidR="002209A7">
        <w:t>, such as running wartime schools, performing medical care, and providing mental health services.</w:t>
      </w:r>
      <w:r w:rsidR="002209A7">
        <w:rPr>
          <w:rStyle w:val="FootnoteReference"/>
        </w:rPr>
        <w:footnoteReference w:id="33"/>
      </w:r>
      <w:r w:rsidR="002D41B8">
        <w:t xml:space="preserve"> It was in fact these</w:t>
      </w:r>
      <w:r w:rsidR="002209A7">
        <w:t xml:space="preserve"> practice</w:t>
      </w:r>
      <w:r w:rsidR="002D41B8">
        <w:t>s</w:t>
      </w:r>
      <w:r w:rsidR="002209A7">
        <w:t xml:space="preserve"> that gave birth to Foundation Wings of Hope and what brought </w:t>
      </w:r>
      <w:proofErr w:type="spellStart"/>
      <w:r w:rsidR="002209A7">
        <w:t>Maja</w:t>
      </w:r>
      <w:proofErr w:type="spellEnd"/>
      <w:r w:rsidR="002209A7">
        <w:t xml:space="preserve"> to Wings. A young woman of 22, </w:t>
      </w:r>
      <w:proofErr w:type="spellStart"/>
      <w:r w:rsidR="002209A7">
        <w:t>Maja</w:t>
      </w:r>
      <w:proofErr w:type="spellEnd"/>
      <w:r w:rsidR="002209A7">
        <w:t xml:space="preserve"> joined Wings of Hope to rebuild primary schools in the city of </w:t>
      </w:r>
      <w:proofErr w:type="spellStart"/>
      <w:r w:rsidR="002209A7">
        <w:t>Mostar</w:t>
      </w:r>
      <w:proofErr w:type="spellEnd"/>
      <w:r w:rsidR="002209A7">
        <w:t xml:space="preserve"> in 1994 and to provide psychotherapy services to children to reintegrate them into society.</w:t>
      </w:r>
      <w:r w:rsidR="002209A7">
        <w:rPr>
          <w:rStyle w:val="FootnoteReference"/>
        </w:rPr>
        <w:footnoteReference w:id="34"/>
      </w:r>
    </w:p>
    <w:p w:rsidR="00F66F1C" w:rsidRDefault="00F66F1C" w:rsidP="00F66F1C">
      <w:pPr>
        <w:spacing w:line="480" w:lineRule="auto"/>
        <w:jc w:val="center"/>
      </w:pPr>
    </w:p>
    <w:p w:rsidR="009319FD" w:rsidRDefault="00F66F1C" w:rsidP="00F66F1C">
      <w:pPr>
        <w:spacing w:line="480" w:lineRule="auto"/>
        <w:jc w:val="center"/>
      </w:pPr>
      <w:r>
        <w:t>***</w:t>
      </w:r>
    </w:p>
    <w:p w:rsidR="00F66F1C" w:rsidRDefault="006137F2" w:rsidP="006137F2">
      <w:pPr>
        <w:spacing w:line="480" w:lineRule="auto"/>
      </w:pPr>
      <w:r>
        <w:tab/>
        <w:t>Even</w:t>
      </w:r>
      <w:r w:rsidR="003E28E8">
        <w:t xml:space="preserve"> after the fighting ended and the peace accords had been signed, the war continued to haunt the women of Bosnia. </w:t>
      </w:r>
      <w:r w:rsidR="009319FD">
        <w:t xml:space="preserve"> </w:t>
      </w:r>
      <w:r w:rsidR="00882784">
        <w:t>In the transition from socialism to a privatized economy after the war’s end, women were the first to lose their jobs, have their hours cut, or be put on lower priority lists for employment.</w:t>
      </w:r>
      <w:r w:rsidR="00F66F1C">
        <w:t xml:space="preserve"> The war also prevented many women from completing their schooling or vocational </w:t>
      </w:r>
      <w:proofErr w:type="gramStart"/>
      <w:r w:rsidR="00F66F1C">
        <w:t>training,</w:t>
      </w:r>
      <w:proofErr w:type="gramEnd"/>
      <w:r w:rsidR="00F66F1C">
        <w:t xml:space="preserve"> so many women lack the experience and qualifications needed to obtain sufficient employment.</w:t>
      </w:r>
      <w:r w:rsidR="00882784">
        <w:t xml:space="preserve"> Furthermore</w:t>
      </w:r>
      <w:r w:rsidR="00906F9D">
        <w:t>, discrimination toward women became</w:t>
      </w:r>
      <w:r w:rsidR="00882784">
        <w:t xml:space="preserve"> rampant. On paper, Bosnia’s laws seem to provide sufficient rights, freedoms, and protections, however there are large unavoidable discrepancies between the legal texts and</w:t>
      </w:r>
      <w:r w:rsidR="00906F9D">
        <w:t xml:space="preserve"> the</w:t>
      </w:r>
      <w:r w:rsidR="00882784">
        <w:t xml:space="preserve"> actual implementation of these policies. Maternity leave and protecti</w:t>
      </w:r>
      <w:r w:rsidR="009F1304">
        <w:t xml:space="preserve">ons, equal pay, </w:t>
      </w:r>
      <w:r w:rsidR="00906F9D">
        <w:t>childcare, and non-discrimination practices</w:t>
      </w:r>
      <w:r w:rsidR="009F1304">
        <w:t xml:space="preserve"> are supposedly enshrined within Bosnia’s legal codes, however these supposed rights, or lack there of, are often the most visible example of this failure of implementation.</w:t>
      </w:r>
      <w:r w:rsidR="009F1304">
        <w:rPr>
          <w:rStyle w:val="FootnoteReference"/>
        </w:rPr>
        <w:footnoteReference w:id="35"/>
      </w:r>
      <w:r w:rsidR="00875274">
        <w:t xml:space="preserve"> </w:t>
      </w:r>
    </w:p>
    <w:p w:rsidR="00906F9D" w:rsidRDefault="00875274" w:rsidP="00F66F1C">
      <w:pPr>
        <w:spacing w:line="480" w:lineRule="auto"/>
        <w:ind w:firstLine="720"/>
      </w:pPr>
      <w:r>
        <w:t xml:space="preserve">For activists and feminists like </w:t>
      </w:r>
      <w:proofErr w:type="spellStart"/>
      <w:r>
        <w:t>Maja</w:t>
      </w:r>
      <w:proofErr w:type="spellEnd"/>
      <w:r>
        <w:t xml:space="preserve"> at Wings of Hope, who were born into the Yugoslav </w:t>
      </w:r>
      <w:r w:rsidR="00103040">
        <w:t>system, and</w:t>
      </w:r>
      <w:r>
        <w:t xml:space="preserve"> were told from childhood that women deserved equal rights and could pursu</w:t>
      </w:r>
      <w:r w:rsidR="00103040">
        <w:t>e any path they wished, the current state of women’s rights is particularly disheartening and disappointing</w:t>
      </w:r>
      <w:r w:rsidR="00D97436">
        <w:t xml:space="preserve">. </w:t>
      </w:r>
      <w:proofErr w:type="spellStart"/>
      <w:r w:rsidR="00D97436">
        <w:t>Maja</w:t>
      </w:r>
      <w:proofErr w:type="spellEnd"/>
      <w:r w:rsidR="00D97436">
        <w:t xml:space="preserve"> and many other feel like they fighting for the rights that women 50 years prior to them enjoyed openly.</w:t>
      </w:r>
      <w:r w:rsidR="009F193B">
        <w:t xml:space="preserve"> Her organization attempts to combat some of the economic vulnerabilities face by women by providing scholarships and vocational training for women who were unable to previously complete their schooling and along with metal health support to help them reintegrate into the workplace.</w:t>
      </w:r>
      <w:r w:rsidR="00103040">
        <w:rPr>
          <w:rStyle w:val="FootnoteReference"/>
        </w:rPr>
        <w:footnoteReference w:id="36"/>
      </w:r>
      <w:r w:rsidR="00F66F1C">
        <w:t xml:space="preserve"> </w:t>
      </w:r>
      <w:r w:rsidR="009F193B">
        <w:t xml:space="preserve">However there is still the remaining issue of the discriminations they may face when they enter the work force, and the failure of the government to implement any of the protections they claim to extend to these women. </w:t>
      </w:r>
    </w:p>
    <w:p w:rsidR="00570BC9" w:rsidRDefault="00906F9D" w:rsidP="0036058F">
      <w:pPr>
        <w:spacing w:line="480" w:lineRule="auto"/>
      </w:pPr>
      <w:r>
        <w:tab/>
        <w:t>The war continues to haunt Bosnia’s women in regards to the ongoing pain and trauma that resulted from the mass</w:t>
      </w:r>
      <w:r w:rsidR="004F45D1">
        <w:t xml:space="preserve"> systematic</w:t>
      </w:r>
      <w:r>
        <w:t xml:space="preserve"> wartimes rapes committed during the Bosnian war. </w:t>
      </w:r>
      <w:r w:rsidR="0036058F">
        <w:t xml:space="preserve">There is no consensus on the exact number of women who were raped during the course of the war, but researchers have estimated that between 20,000 and 50,000 women were victims of sexual violence during the conflict. As discussed earlier, the women of Bosnia became victims of violence, in particular sexual violence, because of their symbolic status as the reproducers of the ethnic nation. Despite the global knowledge of the mass sexual violence that occurred in Bosnia during the war, very little has been done to provide justice and healing to the survivors. Only </w:t>
      </w:r>
      <w:proofErr w:type="gramStart"/>
      <w:r w:rsidR="0036058F">
        <w:t>a small portion of the rapes have</w:t>
      </w:r>
      <w:proofErr w:type="gramEnd"/>
      <w:r w:rsidR="004F45D1">
        <w:t xml:space="preserve"> been</w:t>
      </w:r>
      <w:r w:rsidR="0036058F">
        <w:t xml:space="preserve"> reported</w:t>
      </w:r>
      <w:r w:rsidR="004F45D1">
        <w:t xml:space="preserve"> to</w:t>
      </w:r>
      <w:r w:rsidR="0036058F">
        <w:t xml:space="preserve"> any official institution, and even fewer have gone to trial. The survivors of these crimes fear being stigmatized or being ostracized by their communities, and often have little knowledge of or acce</w:t>
      </w:r>
      <w:r w:rsidR="004F45D1">
        <w:t>ss to mental health services needed to address the ongoing trauma they experience.</w:t>
      </w:r>
      <w:r w:rsidR="00CF65D4">
        <w:rPr>
          <w:rStyle w:val="FootnoteReference"/>
        </w:rPr>
        <w:footnoteReference w:id="37"/>
      </w:r>
      <w:r w:rsidR="004F45D1">
        <w:t xml:space="preserve"> Furthermore</w:t>
      </w:r>
      <w:r w:rsidR="00EC2156">
        <w:t>,</w:t>
      </w:r>
      <w:r w:rsidR="004F45D1">
        <w:t xml:space="preserve"> since many of the perpetrators of sexual violence were part of the military or police organs during the war, many of those guilty of this crime against humanity are currently holding public positions.</w:t>
      </w:r>
      <w:r w:rsidR="004F45D1">
        <w:rPr>
          <w:rStyle w:val="FootnoteReference"/>
        </w:rPr>
        <w:footnoteReference w:id="38"/>
      </w:r>
    </w:p>
    <w:p w:rsidR="001E122E" w:rsidRDefault="00CF65D4" w:rsidP="006137F2">
      <w:pPr>
        <w:spacing w:line="480" w:lineRule="auto"/>
      </w:pPr>
      <w:r>
        <w:tab/>
      </w:r>
      <w:r w:rsidR="00EC2156">
        <w:t xml:space="preserve">While </w:t>
      </w:r>
      <w:proofErr w:type="spellStart"/>
      <w:r w:rsidR="00EC2156">
        <w:t>Maja</w:t>
      </w:r>
      <w:proofErr w:type="spellEnd"/>
      <w:r w:rsidR="00EC2156">
        <w:t xml:space="preserve"> at Wings of Hope highlighted the lack of implementation of laws and the lasting legacy of wartime sexual violence as major obstacles to women’ rights and gender equality in Bosnia, </w:t>
      </w:r>
      <w:r w:rsidR="00D97436">
        <w:t xml:space="preserve">she also noted that </w:t>
      </w:r>
      <w:r w:rsidR="00CD516E">
        <w:t xml:space="preserve">there are obstacles on all levels that are preventing the progress of women’s rights. </w:t>
      </w:r>
      <w:proofErr w:type="spellStart"/>
      <w:r w:rsidR="00CD516E">
        <w:t>Marija</w:t>
      </w:r>
      <w:proofErr w:type="spellEnd"/>
      <w:r w:rsidR="00CD516E">
        <w:t xml:space="preserve"> </w:t>
      </w:r>
      <w:proofErr w:type="spellStart"/>
      <w:r w:rsidR="00CD516E">
        <w:t>Vuletic</w:t>
      </w:r>
      <w:proofErr w:type="spellEnd"/>
      <w:r w:rsidR="00CD516E">
        <w:t>, a young activist at Foundation CURE, a feminist activism group, echoed this sentiment, asserting that general apathy and lack of awareness have greatly hindered the progress of achieving gender equality.</w:t>
      </w:r>
      <w:r w:rsidR="00053280">
        <w:t xml:space="preserve"> Young people, police, journalists, doctors, mental health professionals, and government official are often uninformed or incognizant</w:t>
      </w:r>
      <w:r w:rsidR="001E122E">
        <w:t xml:space="preserve"> of</w:t>
      </w:r>
      <w:r w:rsidR="00053280">
        <w:t xml:space="preserve"> women’s issues and rights, and are ultimately unprepared</w:t>
      </w:r>
      <w:r w:rsidR="001E122E">
        <w:t xml:space="preserve"> for</w:t>
      </w:r>
      <w:r w:rsidR="00053280">
        <w:t xml:space="preserve"> when</w:t>
      </w:r>
      <w:r w:rsidR="001E122E">
        <w:t xml:space="preserve"> they encounter these matters</w:t>
      </w:r>
      <w:r w:rsidR="00570BC9">
        <w:t>.</w:t>
      </w:r>
      <w:r w:rsidR="001E122E">
        <w:rPr>
          <w:rStyle w:val="FootnoteReference"/>
        </w:rPr>
        <w:footnoteReference w:id="39"/>
      </w:r>
      <w:r w:rsidR="00570BC9">
        <w:t xml:space="preserve"> As a result the women’s movement has few allies within the institutions and lacks the support of the next generation of Bosnians. This apathy and lack of awareness could be credited as one of the major reasons there has been an absence of sustained women’s activism or solidarity over women’s issues since the break up of Yugoslavia.</w:t>
      </w:r>
    </w:p>
    <w:p w:rsidR="00EB30DF" w:rsidRDefault="001E122E" w:rsidP="00EB30DF">
      <w:pPr>
        <w:spacing w:line="480" w:lineRule="auto"/>
      </w:pPr>
      <w:r>
        <w:tab/>
        <w:t xml:space="preserve">Both </w:t>
      </w:r>
      <w:proofErr w:type="spellStart"/>
      <w:r>
        <w:t>Maja</w:t>
      </w:r>
      <w:proofErr w:type="spellEnd"/>
      <w:r>
        <w:t xml:space="preserve"> and </w:t>
      </w:r>
      <w:proofErr w:type="spellStart"/>
      <w:r>
        <w:t>Marija</w:t>
      </w:r>
      <w:proofErr w:type="spellEnd"/>
      <w:r>
        <w:t xml:space="preserve"> </w:t>
      </w:r>
      <w:r w:rsidR="00570BC9">
        <w:t>noted</w:t>
      </w:r>
      <w:r w:rsidR="002E1C9A">
        <w:t xml:space="preserve"> that what work was being done b</w:t>
      </w:r>
      <w:r w:rsidR="00570BC9">
        <w:t>y NGOs and other civil society groups</w:t>
      </w:r>
      <w:r w:rsidR="002E1C9A">
        <w:t xml:space="preserve"> to assist women</w:t>
      </w:r>
      <w:r w:rsidR="00570BC9">
        <w:t xml:space="preserve"> has been </w:t>
      </w:r>
      <w:r w:rsidR="002E1C9A">
        <w:t xml:space="preserve">hampered by the gradual loss of funding for civil society in Bosnia. Being that almost 20 years have passed since the end of the war, all of the funds for reconstruction, consolidation and peace building are rapidly departing from the region, despite the many issues facing women, and the rest of society, that still exist. The exodus of international funding for civil society has resulted in a proverbial rat race for the dwindling sources of financing. Many NGOs in Bosnia have fundamentally altered their activities and missions in an attempt to appeal to alternate sources of international funding, which has continued to weaken what sustained collective action for women’s rights that was occurring. </w:t>
      </w:r>
    </w:p>
    <w:p w:rsidR="00A51BA2" w:rsidRDefault="002E1C9A" w:rsidP="00EB30DF">
      <w:pPr>
        <w:spacing w:line="480" w:lineRule="auto"/>
        <w:ind w:firstLine="720"/>
      </w:pPr>
      <w:proofErr w:type="spellStart"/>
      <w:r>
        <w:t>Maja</w:t>
      </w:r>
      <w:proofErr w:type="spellEnd"/>
      <w:r>
        <w:t xml:space="preserve"> from Wings of Hope was less than forgiving when describing how Bosnia’s NGOS have </w:t>
      </w:r>
      <w:r w:rsidR="00EB30DF">
        <w:t>chosen</w:t>
      </w:r>
      <w:r>
        <w:t xml:space="preserve"> to obtain funding in recent years, </w:t>
      </w:r>
      <w:r w:rsidR="00EB30DF">
        <w:t>asserting that “fundraising is … a lot of butt kissing and whoring … we are all professional prostitutes”.</w:t>
      </w:r>
      <w:r w:rsidR="009F193B">
        <w:rPr>
          <w:rStyle w:val="FootnoteReference"/>
        </w:rPr>
        <w:footnoteReference w:id="40"/>
      </w:r>
      <w:r w:rsidR="00EB30DF">
        <w:t xml:space="preserve"> However </w:t>
      </w:r>
      <w:proofErr w:type="spellStart"/>
      <w:r w:rsidR="00EB30DF">
        <w:t>Maja</w:t>
      </w:r>
      <w:proofErr w:type="spellEnd"/>
      <w:r w:rsidR="00EB30DF">
        <w:t xml:space="preserve"> also stated that Wings of Hopes maintains it’s original vision of a metal health based approach to human rights and humanitarian assistance, a specialization that has saved Wings of Hope from having to tailor it’s activities to suit the whims of international donors. Furthermore, the battle over funding has resulted in NGOs </w:t>
      </w:r>
      <w:r w:rsidR="00F66F1C">
        <w:t>choosing</w:t>
      </w:r>
      <w:r w:rsidR="00EB30DF">
        <w:t xml:space="preserve"> to compete against each other as opposed to aligning over common goals </w:t>
      </w:r>
      <w:r w:rsidR="00F66F1C">
        <w:t xml:space="preserve">and uniting to work more effectively. </w:t>
      </w:r>
      <w:r w:rsidR="009F193B">
        <w:t>Of the organizations that are attempting to conduct sustained collective action targeted at the root causes of strife for Bosnia’s women, many have such a wide scope of activities they are often spread too thin at times to fully achieve any of their missions.</w:t>
      </w:r>
    </w:p>
    <w:p w:rsidR="00A51BA2" w:rsidRDefault="00A51BA2" w:rsidP="00A51BA2">
      <w:pPr>
        <w:spacing w:line="480" w:lineRule="auto"/>
        <w:jc w:val="center"/>
      </w:pPr>
      <w:r>
        <w:t>***</w:t>
      </w:r>
    </w:p>
    <w:p w:rsidR="00E5078A" w:rsidRDefault="00A51BA2" w:rsidP="00EB30DF">
      <w:pPr>
        <w:spacing w:line="480" w:lineRule="auto"/>
        <w:ind w:firstLine="720"/>
      </w:pPr>
      <w:r>
        <w:t xml:space="preserve">The respective missions of Foundation Wings of Hope and Foundation CURE encompass the various ways that NGOs and civil society can assist women and further the cause of women’s rights in Bosnia. </w:t>
      </w:r>
      <w:r w:rsidR="00E5078A">
        <w:t xml:space="preserve">Additionally both </w:t>
      </w:r>
      <w:proofErr w:type="gramStart"/>
      <w:r w:rsidR="00E5078A">
        <w:t>organization</w:t>
      </w:r>
      <w:proofErr w:type="gramEnd"/>
      <w:r w:rsidR="00E5078A">
        <w:t xml:space="preserve"> have recognized their missions and visions can not be </w:t>
      </w:r>
      <w:r w:rsidR="0004252A">
        <w:t>achieved</w:t>
      </w:r>
      <w:r w:rsidR="00E5078A">
        <w:t xml:space="preserve"> alone and they must work in partnership with like-minded groups. </w:t>
      </w:r>
    </w:p>
    <w:p w:rsidR="00F852B8" w:rsidRDefault="00A51BA2" w:rsidP="00F852B8">
      <w:pPr>
        <w:spacing w:line="480" w:lineRule="auto"/>
        <w:ind w:firstLine="720"/>
      </w:pPr>
      <w:proofErr w:type="gramStart"/>
      <w:r>
        <w:t>Wings of Hope takes</w:t>
      </w:r>
      <w:proofErr w:type="gramEnd"/>
      <w:r>
        <w:t xml:space="preserve"> a mental health and psychotherapy based approach to human rights and empowering vulnerable communities. The current activities at Wings involve programs that will prevent future mental health issues in certain populations such as working in secondary schools to prevent violence and providing employment training for vulnerable women, while also supporting vulnerable populations with psychotherapy services.</w:t>
      </w:r>
      <w:r w:rsidR="0004252A">
        <w:rPr>
          <w:rStyle w:val="FootnoteReference"/>
        </w:rPr>
        <w:footnoteReference w:id="41"/>
      </w:r>
      <w:r w:rsidR="007F5E84">
        <w:t xml:space="preserve"> </w:t>
      </w:r>
      <w:r w:rsidR="0004252A">
        <w:t>Women as a whole are a vulnerable population in Bosnia, but single mothers, widows, rape survivors, lesbian women, Roma women are all targets of various ongoing projects within Wings of Hope due to their increased vulnerability.</w:t>
      </w:r>
      <w:r w:rsidR="0004252A">
        <w:rPr>
          <w:rStyle w:val="FootnoteReference"/>
        </w:rPr>
        <w:footnoteReference w:id="42"/>
      </w:r>
      <w:r w:rsidR="0004252A">
        <w:t xml:space="preserve"> </w:t>
      </w:r>
      <w:r w:rsidR="00F852B8">
        <w:rPr>
          <w:rStyle w:val="FootnoteReference"/>
        </w:rPr>
        <w:footnoteReference w:id="43"/>
      </w:r>
      <w:r w:rsidR="0004252A">
        <w:t xml:space="preserve"> The work of Wings allows vulnerable women who might otherwise experience increased suffering and vulnerability to be healthy and active members of society and their communities by providing them with essential psychotherapy and the tools to support themselves and prevent future mental health issues.</w:t>
      </w:r>
      <w:r w:rsidR="00E5078A">
        <w:rPr>
          <w:rStyle w:val="FootnoteReference"/>
        </w:rPr>
        <w:footnoteReference w:id="44"/>
      </w:r>
      <w:r w:rsidR="0004252A">
        <w:t xml:space="preserve"> </w:t>
      </w:r>
      <w:r w:rsidR="00E5078A">
        <w:t xml:space="preserve"> </w:t>
      </w:r>
      <w:r w:rsidR="0004252A">
        <w:t xml:space="preserve">Wings of Hope also works extensively with both local and international NGO and institutions including the IN Foundation, the Open Society, </w:t>
      </w:r>
      <w:proofErr w:type="spellStart"/>
      <w:r w:rsidR="0004252A">
        <w:t>Kinderpostzegels</w:t>
      </w:r>
      <w:proofErr w:type="spellEnd"/>
      <w:r w:rsidR="0004252A">
        <w:t xml:space="preserve">, </w:t>
      </w:r>
      <w:proofErr w:type="spellStart"/>
      <w:r w:rsidR="0004252A">
        <w:t>cfd</w:t>
      </w:r>
      <w:proofErr w:type="spellEnd"/>
      <w:r w:rsidR="0004252A">
        <w:t>, Sarajevo Open Center, Foundation CURE, the University of Denver, and the Erasmus program to support and partner with on their ongoing projects.</w:t>
      </w:r>
      <w:r w:rsidR="0004252A">
        <w:rPr>
          <w:rStyle w:val="FootnoteReference"/>
        </w:rPr>
        <w:footnoteReference w:id="45"/>
      </w:r>
    </w:p>
    <w:p w:rsidR="00EB30DF" w:rsidRDefault="00F852B8" w:rsidP="00F852B8">
      <w:pPr>
        <w:spacing w:line="480" w:lineRule="auto"/>
        <w:ind w:firstLine="720"/>
      </w:pPr>
      <w:r>
        <w:t xml:space="preserve">Like Wings of Hope, the work of Foundation CURE encompasses a wide variety of activates and communities, however CURE focuses solely on women’s empowerment and gender equality, particularly with women in the margins, i.e. Roma women, lesbians, and disabled women. Much of the </w:t>
      </w:r>
      <w:proofErr w:type="spellStart"/>
      <w:r>
        <w:t>CURE’s</w:t>
      </w:r>
      <w:proofErr w:type="spellEnd"/>
      <w:r>
        <w:t xml:space="preserve"> projects are aimed at increasing awareness and visibility of </w:t>
      </w:r>
      <w:r w:rsidR="007C1E62">
        <w:t>women’s</w:t>
      </w:r>
      <w:r>
        <w:t xml:space="preserve"> rights issues while also facilitating </w:t>
      </w:r>
      <w:r w:rsidR="007C1E62">
        <w:t>long-term</w:t>
      </w:r>
      <w:r>
        <w:t xml:space="preserve"> activism to hol</w:t>
      </w:r>
      <w:r w:rsidR="007C1E62">
        <w:t>d the government accountable and improve implementation of non-discrimination and equality policies.</w:t>
      </w:r>
      <w:r w:rsidR="00F611DB">
        <w:rPr>
          <w:rStyle w:val="FootnoteReference"/>
        </w:rPr>
        <w:footnoteReference w:id="46"/>
      </w:r>
      <w:r w:rsidR="007C1E62">
        <w:t xml:space="preserve"> CURE works with many organizations in Bosnia to publish books about the important narratives and stories of Bosnian women that may otherwise be lost to the ages.</w:t>
      </w:r>
      <w:r w:rsidR="00F611DB">
        <w:rPr>
          <w:rStyle w:val="FootnoteReference"/>
        </w:rPr>
        <w:footnoteReference w:id="47"/>
      </w:r>
      <w:r w:rsidR="00F611DB">
        <w:t xml:space="preserve"> </w:t>
      </w:r>
      <w:r w:rsidR="00F611DB">
        <w:rPr>
          <w:rStyle w:val="FootnoteReference"/>
        </w:rPr>
        <w:footnoteReference w:id="48"/>
      </w:r>
    </w:p>
    <w:p w:rsidR="00390383" w:rsidRDefault="009F193B" w:rsidP="006137F2">
      <w:pPr>
        <w:spacing w:line="480" w:lineRule="auto"/>
      </w:pPr>
      <w:r>
        <w:tab/>
      </w:r>
      <w:r w:rsidR="00AD226D">
        <w:t xml:space="preserve"> </w:t>
      </w:r>
      <w:proofErr w:type="spellStart"/>
      <w:r w:rsidR="00AD226D">
        <w:t>Marija</w:t>
      </w:r>
      <w:proofErr w:type="spellEnd"/>
      <w:r w:rsidR="00AD226D">
        <w:t xml:space="preserve"> at Foundation CURE emphasizes that while th</w:t>
      </w:r>
      <w:r w:rsidR="007C1E62">
        <w:t xml:space="preserve">e </w:t>
      </w:r>
      <w:r w:rsidR="00AD226D">
        <w:t>contributions</w:t>
      </w:r>
      <w:r w:rsidR="00881835">
        <w:t xml:space="preserve"> that</w:t>
      </w:r>
      <w:r w:rsidR="00F611DB">
        <w:t xml:space="preserve"> CURE makes to hold the state accountable</w:t>
      </w:r>
      <w:r w:rsidR="00AD226D">
        <w:t xml:space="preserve"> and their publication</w:t>
      </w:r>
      <w:r w:rsidR="00FB7DAE">
        <w:t xml:space="preserve">s are important matters, grassroots actions of empowerment are the most crucial work to </w:t>
      </w:r>
      <w:proofErr w:type="spellStart"/>
      <w:r w:rsidR="00FB7DAE">
        <w:t>CURE’s</w:t>
      </w:r>
      <w:proofErr w:type="spellEnd"/>
      <w:r w:rsidR="00FB7DAE">
        <w:t xml:space="preserve"> mission.</w:t>
      </w:r>
      <w:r w:rsidR="00AD226D">
        <w:t xml:space="preserve"> </w:t>
      </w:r>
      <w:proofErr w:type="spellStart"/>
      <w:r w:rsidR="00FB7DAE">
        <w:t>Marija</w:t>
      </w:r>
      <w:proofErr w:type="spellEnd"/>
      <w:r w:rsidR="00FB7DAE">
        <w:t xml:space="preserve"> believes the most</w:t>
      </w:r>
      <w:r w:rsidR="00AD226D">
        <w:t xml:space="preserve"> essential and vital work of CURE is providing women with a safe space and voice for the first time in their lives. </w:t>
      </w:r>
      <w:r w:rsidR="00FB7DAE">
        <w:t>At the workshops and se</w:t>
      </w:r>
      <w:r w:rsidR="00881835">
        <w:t>minars that CURE conducts, women</w:t>
      </w:r>
      <w:r w:rsidR="00FB7DAE">
        <w:t xml:space="preserve"> are given a place to tell their stories and find legitimacy for their concerns and identities, which is especially important in rural areas where there is little education or resources on issues such as gender based violence or LGBT topics. Fu</w:t>
      </w:r>
      <w:r w:rsidR="00955A2A">
        <w:t>rthermore these</w:t>
      </w:r>
      <w:r w:rsidR="00FB7DAE">
        <w:t xml:space="preserve"> workshops</w:t>
      </w:r>
      <w:r w:rsidR="00955A2A">
        <w:t xml:space="preserve"> contribute to</w:t>
      </w:r>
      <w:r w:rsidR="00FB7DAE">
        <w:t xml:space="preserve"> building a nationwide feminist community and encourage women to participate further in women’s civil society.</w:t>
      </w:r>
      <w:r w:rsidR="00F611DB">
        <w:rPr>
          <w:rStyle w:val="FootnoteReference"/>
        </w:rPr>
        <w:footnoteReference w:id="49"/>
      </w:r>
      <w:r w:rsidR="00F611DB">
        <w:t xml:space="preserve"> </w:t>
      </w:r>
      <w:r w:rsidR="00F611DB">
        <w:rPr>
          <w:rStyle w:val="FootnoteReference"/>
        </w:rPr>
        <w:footnoteReference w:id="50"/>
      </w:r>
    </w:p>
    <w:p w:rsidR="001D5E56" w:rsidRDefault="00390383" w:rsidP="00390383">
      <w:pPr>
        <w:spacing w:line="480" w:lineRule="auto"/>
      </w:pPr>
      <w:r>
        <w:tab/>
      </w:r>
      <w:r w:rsidR="00955A2A">
        <w:t>Foundation CURE has also spearheaded a number education campaigns in Bosnia to improve awareness surrounding a variety of women’s issues. These campaigns are primarily targeted at high schools and figures of authority, such as the police, journalists, teachers, school staff, pedagogues and other mental health care professionals. Much of the previous and ongoing education programs have had a major emphasis on gender-based violence, but</w:t>
      </w:r>
      <w:r w:rsidR="00906F9D">
        <w:t xml:space="preserve"> in</w:t>
      </w:r>
      <w:r w:rsidR="00955A2A">
        <w:t xml:space="preserve"> recent years CURE has worked with the Sarajevo Open Center to provide education and training on LGBT issues to police and other figures of authority.</w:t>
      </w:r>
      <w:r w:rsidR="00F611DB">
        <w:t xml:space="preserve"> </w:t>
      </w:r>
      <w:r w:rsidR="001D5E56">
        <w:t>Unfortunately, a</w:t>
      </w:r>
      <w:r w:rsidR="00F611DB">
        <w:t xml:space="preserve">ttempts to integrate LGBT education into </w:t>
      </w:r>
      <w:proofErr w:type="spellStart"/>
      <w:r w:rsidR="00F611DB">
        <w:t>CURE’s</w:t>
      </w:r>
      <w:proofErr w:type="spellEnd"/>
      <w:r w:rsidR="00F611DB">
        <w:t xml:space="preserve"> programs within local high schools have been met with fierce resistance.</w:t>
      </w:r>
      <w:r w:rsidR="00F611DB">
        <w:rPr>
          <w:rStyle w:val="FootnoteReference"/>
        </w:rPr>
        <w:footnoteReference w:id="51"/>
      </w:r>
      <w:r w:rsidR="00955A2A">
        <w:t xml:space="preserve"> </w:t>
      </w:r>
      <w:r w:rsidR="00F611DB">
        <w:t>However</w:t>
      </w:r>
      <w:r w:rsidR="001D5E56">
        <w:t xml:space="preserve">, CURE </w:t>
      </w:r>
      <w:r w:rsidR="00F611DB">
        <w:t>also works to improve the visibility of LGBT issues and all other women’s issues in the public consciousness through their yearly “</w:t>
      </w:r>
      <w:proofErr w:type="spellStart"/>
      <w:r w:rsidR="00F611DB">
        <w:t>Pitchwise</w:t>
      </w:r>
      <w:proofErr w:type="spellEnd"/>
      <w:r w:rsidR="00F611DB">
        <w:t xml:space="preserve"> Festival” which features workshops, panels, films, speakers, and art exhibitions to bring Bosnia’s women together and inspire non discriminatory and feminist collective action.</w:t>
      </w:r>
      <w:r w:rsidR="00F611DB">
        <w:rPr>
          <w:rStyle w:val="FootnoteReference"/>
        </w:rPr>
        <w:footnoteReference w:id="52"/>
      </w:r>
      <w:r w:rsidR="00B07A65">
        <w:t xml:space="preserve"> </w:t>
      </w:r>
      <w:r w:rsidR="00B07A65">
        <w:rPr>
          <w:rStyle w:val="FootnoteReference"/>
        </w:rPr>
        <w:footnoteReference w:id="53"/>
      </w:r>
    </w:p>
    <w:p w:rsidR="00F611DB" w:rsidRDefault="001D5E56" w:rsidP="00390383">
      <w:pPr>
        <w:spacing w:line="480" w:lineRule="auto"/>
      </w:pPr>
      <w:r>
        <w:tab/>
      </w:r>
      <w:proofErr w:type="spellStart"/>
      <w:r>
        <w:t>Maja</w:t>
      </w:r>
      <w:proofErr w:type="spellEnd"/>
      <w:r>
        <w:t xml:space="preserve"> at Wings of Hope maintains that Foundation CURE is the only true women’s organization in Bosnia currently, and the only one that is truly making a difference at the moment.</w:t>
      </w:r>
      <w:r>
        <w:rPr>
          <w:rStyle w:val="FootnoteReference"/>
        </w:rPr>
        <w:footnoteReference w:id="54"/>
      </w:r>
      <w:r>
        <w:t xml:space="preserve"> However</w:t>
      </w:r>
      <w:r w:rsidR="00B07A65">
        <w:t>,</w:t>
      </w:r>
      <w:r>
        <w:t xml:space="preserve"> the mission and activities of Wings of Hope is also exemplary of how an</w:t>
      </w:r>
      <w:r w:rsidR="00B07A65">
        <w:t>d</w:t>
      </w:r>
      <w:r>
        <w:t xml:space="preserve"> human rights NGO and with a sound strategy and approach to empowerment can be a significant force for gender equality as well. What became clear</w:t>
      </w:r>
      <w:r w:rsidR="00B07A65">
        <w:t>,</w:t>
      </w:r>
      <w:r>
        <w:t xml:space="preserve"> however</w:t>
      </w:r>
      <w:r w:rsidR="00B07A65">
        <w:t>,</w:t>
      </w:r>
      <w:r>
        <w:t xml:space="preserve"> from conversations at both organizations, is that while these organizations are able to successfully carry out grassroots activism and empowerment </w:t>
      </w:r>
      <w:r w:rsidR="00B07A65">
        <w:t>as they currently stand, in order to improve the status of women at the entity and federal level including training legislators on women’s issues and pressuring the government to improve the implementation of gender equality policies, the current state of activism and cooperation in civil society will not be sufficient.</w:t>
      </w:r>
      <w:r w:rsidR="00C9110D">
        <w:t xml:space="preserve"> Additionally Both CURE and Wings have succeeded in picking up the slack in providing services, education, and training that should be provided by the state, however the state at some point will need to take over these functions, but is currently not equipped or willing to do so.</w:t>
      </w:r>
    </w:p>
    <w:p w:rsidR="009F193B" w:rsidRDefault="001D5E56" w:rsidP="001D5E56">
      <w:pPr>
        <w:spacing w:line="480" w:lineRule="auto"/>
        <w:jc w:val="center"/>
      </w:pPr>
      <w:r>
        <w:t>***</w:t>
      </w:r>
    </w:p>
    <w:p w:rsidR="00C9110D" w:rsidRDefault="009F193B" w:rsidP="00C9110D">
      <w:pPr>
        <w:spacing w:line="480" w:lineRule="auto"/>
        <w:ind w:firstLine="720"/>
      </w:pPr>
      <w:r>
        <w:t>Despite the setbacks for women’s rights as a result of the failures of the post-war government</w:t>
      </w:r>
      <w:r w:rsidR="001D5E56">
        <w:t xml:space="preserve"> and dwindling funds</w:t>
      </w:r>
      <w:r>
        <w:t>, the growth of the NGO sector and civil society as a whole has allowed for a new space and opportunities that allow women to exercise leverage over the state and sha</w:t>
      </w:r>
      <w:r w:rsidR="00B07A65">
        <w:t xml:space="preserve">pe the future of their country. However, women’s civil society has reached an impasse. </w:t>
      </w:r>
      <w:r w:rsidR="00723ACD">
        <w:t xml:space="preserve">The current state of funding has led many NGOs and associations to increased hostile competition, and to stray from their missions for the sake of financing. However any major progress that will be made in regards to gender equality, and human rights as a whole, will be not be possible without sustained collective action that is committed to a cohesive and nondiscriminatory vision. </w:t>
      </w:r>
      <w:r w:rsidR="00124F0C">
        <w:t>Furthermore cooperation on projects, and pooling of talent resources will increase the ability of civil society organizations and groups to fundraise.</w:t>
      </w:r>
    </w:p>
    <w:p w:rsidR="00124F0C" w:rsidRDefault="00723ACD" w:rsidP="00C9110D">
      <w:pPr>
        <w:spacing w:line="480" w:lineRule="auto"/>
        <w:ind w:firstLine="720"/>
      </w:pPr>
      <w:r>
        <w:t xml:space="preserve">The women of Bosnia’s civil society have the opportunity to have a great </w:t>
      </w:r>
      <w:proofErr w:type="gramStart"/>
      <w:r>
        <w:t>influence</w:t>
      </w:r>
      <w:proofErr w:type="gramEnd"/>
      <w:r>
        <w:t xml:space="preserve"> over their state’s actions but they must be able to cooperate</w:t>
      </w:r>
      <w:r w:rsidR="00C9110D">
        <w:t>, and this cooperation must extend to female representation in state institutions</w:t>
      </w:r>
      <w:r w:rsidR="00124F0C">
        <w:t>. A</w:t>
      </w:r>
      <w:r>
        <w:t>ny improvements</w:t>
      </w:r>
      <w:r w:rsidR="00124F0C">
        <w:t xml:space="preserve"> of implementation will </w:t>
      </w:r>
      <w:r>
        <w:t xml:space="preserve">need to be facilitated by the integration of more professional women’s activists into the governing structures. Both </w:t>
      </w:r>
      <w:proofErr w:type="spellStart"/>
      <w:r>
        <w:t>Maja</w:t>
      </w:r>
      <w:proofErr w:type="spellEnd"/>
      <w:r>
        <w:t xml:space="preserve"> and </w:t>
      </w:r>
      <w:proofErr w:type="spellStart"/>
      <w:r>
        <w:t>Marija</w:t>
      </w:r>
      <w:proofErr w:type="spellEnd"/>
      <w:r>
        <w:t xml:space="preserve"> highlighted the lack of public figures comm</w:t>
      </w:r>
      <w:r w:rsidR="00C9110D">
        <w:t>itted to women’s rights, and in order for the state to be motivated to commit to equality, pressure must be exerted from both the outside and from within. Training and networking between female legislatures and other human rights minded individuals in the state will be key to ac</w:t>
      </w:r>
      <w:r w:rsidR="00124F0C">
        <w:t>hieving this internal pressure.</w:t>
      </w:r>
    </w:p>
    <w:p w:rsidR="00124F0C" w:rsidRDefault="00124F0C" w:rsidP="00124F0C">
      <w:pPr>
        <w:spacing w:line="480" w:lineRule="auto"/>
        <w:jc w:val="center"/>
      </w:pPr>
      <w:r>
        <w:t>***</w:t>
      </w:r>
    </w:p>
    <w:p w:rsidR="000E54DF" w:rsidRDefault="00124F0C" w:rsidP="00B63C79">
      <w:pPr>
        <w:spacing w:line="480" w:lineRule="auto"/>
        <w:ind w:firstLine="720"/>
      </w:pPr>
      <w:r>
        <w:t xml:space="preserve">When asked about the future the women’s movement in Bosnia and he hopes for civil society, </w:t>
      </w:r>
      <w:proofErr w:type="spellStart"/>
      <w:r>
        <w:t>Maja’s</w:t>
      </w:r>
      <w:proofErr w:type="spellEnd"/>
      <w:r>
        <w:t xml:space="preserve"> response was laced with fear and exhaustion as she expressed repeatedly that she only wished for the situation not get worse. </w:t>
      </w:r>
      <w:r w:rsidR="009936EA">
        <w:t xml:space="preserve">However she was cautiously optimistic that the situation for women in the LGBTQ+ community would improve in the next five years. However </w:t>
      </w:r>
      <w:proofErr w:type="spellStart"/>
      <w:r w:rsidR="009936EA">
        <w:t>Maja</w:t>
      </w:r>
      <w:proofErr w:type="spellEnd"/>
      <w:r w:rsidR="009936EA">
        <w:t xml:space="preserve"> believes that recent changes to World Bank policy in Bosnia will result in a sharp rise in unemployment over the next three </w:t>
      </w:r>
      <w:r w:rsidR="00EE7824">
        <w:t>years, which</w:t>
      </w:r>
      <w:r w:rsidR="009936EA">
        <w:t xml:space="preserve"> will of course </w:t>
      </w:r>
      <w:r w:rsidR="00EE7824">
        <w:t xml:space="preserve">have negative impact on the women of Bosnia. On the other hand </w:t>
      </w:r>
      <w:proofErr w:type="spellStart"/>
      <w:r w:rsidR="00EE7824">
        <w:t>Marija</w:t>
      </w:r>
      <w:proofErr w:type="spellEnd"/>
      <w:r w:rsidR="00EE7824">
        <w:t xml:space="preserve"> was a bit more optimistic and upbeat about the future of movement. She indicated that major upheavals of current attitudes and </w:t>
      </w:r>
      <w:r w:rsidR="00CF54D5">
        <w:t xml:space="preserve">large reforms were unlikely, but felt it was likely that there would gradual progress in regards to awareness and implementation. Despite the reservations of </w:t>
      </w:r>
      <w:proofErr w:type="spellStart"/>
      <w:r w:rsidR="00CF54D5">
        <w:t>Marija</w:t>
      </w:r>
      <w:proofErr w:type="spellEnd"/>
      <w:r w:rsidR="00CF54D5">
        <w:t xml:space="preserve"> and </w:t>
      </w:r>
      <w:proofErr w:type="spellStart"/>
      <w:r w:rsidR="00CF54D5">
        <w:t>Maja</w:t>
      </w:r>
      <w:proofErr w:type="spellEnd"/>
      <w:r w:rsidR="00CF54D5">
        <w:t xml:space="preserve">, it was hard not to have hope for the future of the movement </w:t>
      </w:r>
      <w:r w:rsidR="00B63C79">
        <w:t xml:space="preserve">talking to such passionate activists who were so reverent of the women who came before them, the women they work with at their organizations, and the women of Bosnia. </w:t>
      </w:r>
    </w:p>
    <w:sectPr w:rsidR="000E54DF" w:rsidSect="000E54D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B63C79" w:rsidRPr="00AE7808" w:rsidRDefault="00B63C79" w:rsidP="00AE7808">
      <w:pPr>
        <w:rPr>
          <w:rFonts w:ascii="Times" w:hAnsi="Times"/>
          <w:sz w:val="20"/>
          <w:szCs w:val="20"/>
        </w:rPr>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1">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2">
    <w:p w:rsidR="00B63C79" w:rsidRDefault="00B63C79">
      <w:pPr>
        <w:pStyle w:val="FootnoteText"/>
      </w:pPr>
      <w:r>
        <w:rPr>
          <w:rStyle w:val="FootnoteReference"/>
        </w:rPr>
        <w:footnoteRef/>
      </w:r>
      <w:r>
        <w:t xml:space="preserve"> </w:t>
      </w:r>
      <w:proofErr w:type="spellStart"/>
      <w:r w:rsidRPr="0062048F">
        <w:rPr>
          <w:sz w:val="20"/>
        </w:rPr>
        <w:t>Mulalic</w:t>
      </w:r>
      <w:proofErr w:type="spellEnd"/>
      <w:r w:rsidRPr="0062048F">
        <w:rPr>
          <w:sz w:val="20"/>
        </w:rPr>
        <w:t xml:space="preserve">, </w:t>
      </w:r>
      <w:proofErr w:type="spellStart"/>
      <w:r w:rsidRPr="0062048F">
        <w:rPr>
          <w:sz w:val="20"/>
        </w:rPr>
        <w:t>Muhidin</w:t>
      </w:r>
      <w:proofErr w:type="spellEnd"/>
      <w:r w:rsidRPr="0062048F">
        <w:rPr>
          <w:sz w:val="20"/>
        </w:rPr>
        <w:t>. 2014. "Fostering of Civil Society by Muslim Women's NGOs in Bosnia and Herzegovina." </w:t>
      </w:r>
      <w:r w:rsidRPr="0062048F">
        <w:rPr>
          <w:i/>
          <w:sz w:val="20"/>
        </w:rPr>
        <w:t>Journal Of Muslim Minority Affairs</w:t>
      </w:r>
      <w:r w:rsidRPr="0062048F">
        <w:rPr>
          <w:sz w:val="20"/>
        </w:rPr>
        <w:t> 34, no. 4: 438-448. </w:t>
      </w:r>
      <w:r w:rsidRPr="0062048F">
        <w:rPr>
          <w:i/>
          <w:sz w:val="20"/>
        </w:rPr>
        <w:t>Academic Search Complete</w:t>
      </w:r>
      <w:r w:rsidRPr="0062048F">
        <w:rPr>
          <w:sz w:val="20"/>
        </w:rPr>
        <w:t xml:space="preserve">, </w:t>
      </w:r>
      <w:proofErr w:type="spellStart"/>
      <w:r w:rsidRPr="0062048F">
        <w:rPr>
          <w:sz w:val="20"/>
        </w:rPr>
        <w:t>EBSCO</w:t>
      </w:r>
      <w:r w:rsidRPr="0062048F">
        <w:rPr>
          <w:i/>
          <w:sz w:val="20"/>
        </w:rPr>
        <w:t>host</w:t>
      </w:r>
      <w:proofErr w:type="spellEnd"/>
      <w:r w:rsidRPr="0062048F">
        <w:rPr>
          <w:sz w:val="20"/>
        </w:rPr>
        <w:t> </w:t>
      </w:r>
      <w:r>
        <w:rPr>
          <w:sz w:val="20"/>
        </w:rPr>
        <w:t>(accessed July 20</w:t>
      </w:r>
      <w:r w:rsidRPr="0062048F">
        <w:rPr>
          <w:sz w:val="20"/>
        </w:rPr>
        <w:t>, 2015).</w:t>
      </w:r>
    </w:p>
  </w:footnote>
  <w:footnote w:id="3">
    <w:p w:rsidR="00B63C79" w:rsidRPr="00AE7808" w:rsidRDefault="00B63C79" w:rsidP="00AE7808">
      <w:pPr>
        <w:rPr>
          <w:rFonts w:ascii="Times" w:hAnsi="Times"/>
          <w:sz w:val="20"/>
          <w:szCs w:val="20"/>
        </w:rPr>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"Civil Society in Bosnia." Interview by author. August 10, 2015.</w:t>
      </w:r>
    </w:p>
  </w:footnote>
  <w:footnote w:id="4">
    <w:p w:rsidR="00B63C79" w:rsidRDefault="00B63C79">
      <w:pPr>
        <w:pStyle w:val="FootnoteText"/>
      </w:pPr>
      <w:r>
        <w:rPr>
          <w:rStyle w:val="FootnoteReference"/>
        </w:rPr>
        <w:footnoteRef/>
      </w:r>
      <w:r>
        <w:t xml:space="preserve"> </w:t>
      </w:r>
      <w:proofErr w:type="spellStart"/>
      <w:r w:rsidRPr="0062048F">
        <w:rPr>
          <w:sz w:val="20"/>
        </w:rPr>
        <w:t>Mulalic</w:t>
      </w:r>
      <w:proofErr w:type="spellEnd"/>
      <w:r w:rsidRPr="0062048F">
        <w:rPr>
          <w:sz w:val="20"/>
        </w:rPr>
        <w:t xml:space="preserve">, </w:t>
      </w:r>
      <w:proofErr w:type="spellStart"/>
      <w:r w:rsidRPr="0062048F">
        <w:rPr>
          <w:sz w:val="20"/>
        </w:rPr>
        <w:t>Muhidin</w:t>
      </w:r>
      <w:proofErr w:type="spellEnd"/>
      <w:r w:rsidRPr="0062048F">
        <w:rPr>
          <w:sz w:val="20"/>
        </w:rPr>
        <w:t>. 2014. "Fostering of Civil Society by Muslim Women's NGOs in Bosnia and Herzegovina." </w:t>
      </w:r>
      <w:r w:rsidRPr="0062048F">
        <w:rPr>
          <w:i/>
          <w:sz w:val="20"/>
        </w:rPr>
        <w:t>Journal Of Muslim Minority Affairs</w:t>
      </w:r>
      <w:r w:rsidRPr="0062048F">
        <w:rPr>
          <w:sz w:val="20"/>
        </w:rPr>
        <w:t> 34, no. 4: 438-448. </w:t>
      </w:r>
      <w:r w:rsidRPr="0062048F">
        <w:rPr>
          <w:i/>
          <w:sz w:val="20"/>
        </w:rPr>
        <w:t>Academic Search Complete</w:t>
      </w:r>
      <w:r w:rsidRPr="0062048F">
        <w:rPr>
          <w:sz w:val="20"/>
        </w:rPr>
        <w:t xml:space="preserve">, </w:t>
      </w:r>
      <w:proofErr w:type="spellStart"/>
      <w:r w:rsidRPr="0062048F">
        <w:rPr>
          <w:sz w:val="20"/>
        </w:rPr>
        <w:t>EBSCO</w:t>
      </w:r>
      <w:r w:rsidRPr="0062048F">
        <w:rPr>
          <w:i/>
          <w:sz w:val="20"/>
        </w:rPr>
        <w:t>host</w:t>
      </w:r>
      <w:proofErr w:type="spellEnd"/>
      <w:r w:rsidRPr="0062048F">
        <w:rPr>
          <w:sz w:val="20"/>
        </w:rPr>
        <w:t> </w:t>
      </w:r>
      <w:r>
        <w:rPr>
          <w:sz w:val="20"/>
        </w:rPr>
        <w:t>(accessed July 20</w:t>
      </w:r>
      <w:r w:rsidRPr="0062048F">
        <w:rPr>
          <w:sz w:val="20"/>
        </w:rPr>
        <w:t>, 2015).</w:t>
      </w:r>
    </w:p>
  </w:footnote>
  <w:footnote w:id="5">
    <w:p w:rsidR="00B63C79" w:rsidRPr="00323E60" w:rsidRDefault="00B63C79">
      <w:pPr>
        <w:pStyle w:val="FootnoteText"/>
        <w:rPr>
          <w:sz w:val="20"/>
        </w:rPr>
      </w:pPr>
      <w:r>
        <w:rPr>
          <w:rStyle w:val="FootnoteReference"/>
        </w:rPr>
        <w:footnoteRef/>
      </w:r>
      <w:r>
        <w:t xml:space="preserve"> </w:t>
      </w:r>
      <w:r>
        <w:rPr>
          <w:sz w:val="20"/>
        </w:rPr>
        <w:t xml:space="preserve">The political stability index ranks countries on a scale of 0 to 10, 0 being the </w:t>
      </w:r>
      <w:proofErr w:type="gramStart"/>
      <w:r>
        <w:rPr>
          <w:sz w:val="20"/>
        </w:rPr>
        <w:t>most unstable</w:t>
      </w:r>
      <w:proofErr w:type="gramEnd"/>
      <w:r>
        <w:rPr>
          <w:sz w:val="20"/>
        </w:rPr>
        <w:t xml:space="preserve">, and 10 being the most stable. </w:t>
      </w:r>
    </w:p>
  </w:footnote>
  <w:footnote w:id="6">
    <w:p w:rsidR="00B63C79" w:rsidRPr="00A23DA9" w:rsidRDefault="00B63C79">
      <w:pPr>
        <w:pStyle w:val="FootnoteText"/>
        <w:rPr>
          <w:sz w:val="20"/>
        </w:rPr>
      </w:pPr>
      <w:r>
        <w:rPr>
          <w:rStyle w:val="FootnoteReference"/>
        </w:rPr>
        <w:footnoteRef/>
      </w:r>
      <w:r>
        <w:t xml:space="preserve"> </w:t>
      </w:r>
      <w:r w:rsidRPr="00323E60">
        <w:rPr>
          <w:sz w:val="20"/>
        </w:rPr>
        <w:t>2014. "Bosnia-Herzegovina: 2014 Country Review." </w:t>
      </w:r>
      <w:proofErr w:type="gramStart"/>
      <w:r w:rsidRPr="00323E60">
        <w:rPr>
          <w:i/>
          <w:sz w:val="20"/>
        </w:rPr>
        <w:t>Bosnia &amp; Herzegovina Country Review</w:t>
      </w:r>
      <w:r w:rsidRPr="00323E60">
        <w:rPr>
          <w:sz w:val="20"/>
        </w:rPr>
        <w:t> 1-270.</w:t>
      </w:r>
      <w:proofErr w:type="gramEnd"/>
      <w:r w:rsidRPr="00323E60">
        <w:rPr>
          <w:sz w:val="20"/>
        </w:rPr>
        <w:t> </w:t>
      </w:r>
      <w:r w:rsidRPr="00323E60">
        <w:rPr>
          <w:i/>
          <w:sz w:val="20"/>
        </w:rPr>
        <w:t>Business Source Complete</w:t>
      </w:r>
      <w:r w:rsidRPr="00323E60">
        <w:rPr>
          <w:sz w:val="20"/>
        </w:rPr>
        <w:t xml:space="preserve">, </w:t>
      </w:r>
      <w:proofErr w:type="spellStart"/>
      <w:r w:rsidRPr="00323E60">
        <w:rPr>
          <w:sz w:val="20"/>
        </w:rPr>
        <w:t>EBSCO</w:t>
      </w:r>
      <w:r w:rsidRPr="00323E60">
        <w:rPr>
          <w:i/>
          <w:sz w:val="20"/>
        </w:rPr>
        <w:t>host</w:t>
      </w:r>
      <w:proofErr w:type="spellEnd"/>
      <w:r w:rsidRPr="00323E60">
        <w:rPr>
          <w:sz w:val="20"/>
        </w:rPr>
        <w:t> (accessed July 25, 2015</w:t>
      </w:r>
      <w:r>
        <w:rPr>
          <w:sz w:val="20"/>
        </w:rPr>
        <w:t>).</w:t>
      </w:r>
    </w:p>
  </w:footnote>
  <w:footnote w:id="7">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8">
    <w:p w:rsidR="00B63C79" w:rsidRDefault="00B63C79" w:rsidP="00881835">
      <w:pPr>
        <w:pStyle w:val="FootnoteText"/>
      </w:pPr>
      <w:r>
        <w:rPr>
          <w:rStyle w:val="FootnoteReference"/>
        </w:rPr>
        <w:footnoteRef/>
      </w:r>
      <w:r>
        <w:t xml:space="preserve"> </w:t>
      </w:r>
      <w:r w:rsidRPr="00AE2A0A">
        <w:rPr>
          <w:sz w:val="20"/>
        </w:rPr>
        <w:t xml:space="preserve">"Millennium Development Goals - Bosnia and Herzegovina." </w:t>
      </w:r>
      <w:proofErr w:type="gramStart"/>
      <w:r w:rsidRPr="00AE2A0A">
        <w:rPr>
          <w:i/>
          <w:sz w:val="20"/>
        </w:rPr>
        <w:t>UNDP in Bosnia and Herzegovina</w:t>
      </w:r>
      <w:r w:rsidRPr="00AE2A0A">
        <w:rPr>
          <w:sz w:val="20"/>
        </w:rPr>
        <w:t>.</w:t>
      </w:r>
      <w:proofErr w:type="gramEnd"/>
      <w:r w:rsidRPr="00AE2A0A">
        <w:rPr>
          <w:sz w:val="20"/>
        </w:rPr>
        <w:t xml:space="preserve"> November 1, 2012. Accessed August 1, 2015. </w:t>
      </w:r>
    </w:p>
  </w:footnote>
  <w:footnote w:id="9">
    <w:p w:rsidR="00B63C79" w:rsidRPr="002A2135" w:rsidRDefault="00B63C79">
      <w:pPr>
        <w:pStyle w:val="FootnoteText"/>
      </w:pPr>
      <w:r>
        <w:rPr>
          <w:rStyle w:val="FootnoteReference"/>
        </w:rPr>
        <w:footnoteRef/>
      </w:r>
      <w:r>
        <w:t xml:space="preserve"> </w:t>
      </w:r>
      <w:proofErr w:type="spellStart"/>
      <w:r w:rsidRPr="002A2135">
        <w:rPr>
          <w:sz w:val="20"/>
        </w:rPr>
        <w:t>Spahic</w:t>
      </w:r>
      <w:proofErr w:type="spellEnd"/>
      <w:r w:rsidRPr="002A2135">
        <w:rPr>
          <w:sz w:val="20"/>
        </w:rPr>
        <w:t xml:space="preserve">, Aida, </w:t>
      </w:r>
      <w:proofErr w:type="spellStart"/>
      <w:r w:rsidRPr="002A2135">
        <w:rPr>
          <w:sz w:val="20"/>
        </w:rPr>
        <w:t>Amila</w:t>
      </w:r>
      <w:proofErr w:type="spellEnd"/>
      <w:r w:rsidRPr="002A2135">
        <w:rPr>
          <w:sz w:val="20"/>
        </w:rPr>
        <w:t xml:space="preserve"> </w:t>
      </w:r>
      <w:proofErr w:type="spellStart"/>
      <w:r w:rsidRPr="002A2135">
        <w:rPr>
          <w:sz w:val="20"/>
        </w:rPr>
        <w:t>Zdralovic</w:t>
      </w:r>
      <w:proofErr w:type="spellEnd"/>
      <w:r w:rsidRPr="002A2135">
        <w:rPr>
          <w:sz w:val="20"/>
        </w:rPr>
        <w:t xml:space="preserve">, </w:t>
      </w:r>
      <w:proofErr w:type="spellStart"/>
      <w:r w:rsidRPr="002A2135">
        <w:rPr>
          <w:sz w:val="20"/>
        </w:rPr>
        <w:t>Arijana</w:t>
      </w:r>
      <w:proofErr w:type="spellEnd"/>
      <w:r w:rsidRPr="002A2135">
        <w:rPr>
          <w:sz w:val="20"/>
        </w:rPr>
        <w:t xml:space="preserve"> </w:t>
      </w:r>
      <w:proofErr w:type="spellStart"/>
      <w:r w:rsidRPr="002A2135">
        <w:rPr>
          <w:sz w:val="20"/>
        </w:rPr>
        <w:t>Aganovic</w:t>
      </w:r>
      <w:proofErr w:type="spellEnd"/>
      <w:r w:rsidRPr="002A2135">
        <w:rPr>
          <w:sz w:val="20"/>
        </w:rPr>
        <w:t xml:space="preserve">, </w:t>
      </w:r>
      <w:proofErr w:type="spellStart"/>
      <w:r w:rsidRPr="002A2135">
        <w:rPr>
          <w:sz w:val="20"/>
        </w:rPr>
        <w:t>Bojana</w:t>
      </w:r>
      <w:proofErr w:type="spellEnd"/>
      <w:r w:rsidRPr="002A2135">
        <w:rPr>
          <w:sz w:val="20"/>
        </w:rPr>
        <w:t xml:space="preserve"> </w:t>
      </w:r>
      <w:proofErr w:type="spellStart"/>
      <w:r w:rsidRPr="002A2135">
        <w:rPr>
          <w:sz w:val="20"/>
        </w:rPr>
        <w:t>Dokanovic</w:t>
      </w:r>
      <w:proofErr w:type="spellEnd"/>
      <w:r w:rsidRPr="002A2135">
        <w:rPr>
          <w:sz w:val="20"/>
        </w:rPr>
        <w:t xml:space="preserve">, </w:t>
      </w:r>
      <w:proofErr w:type="spellStart"/>
      <w:r w:rsidRPr="002A2135">
        <w:rPr>
          <w:sz w:val="20"/>
        </w:rPr>
        <w:t>Elmaja</w:t>
      </w:r>
      <w:proofErr w:type="spellEnd"/>
      <w:r w:rsidRPr="002A2135">
        <w:rPr>
          <w:sz w:val="20"/>
        </w:rPr>
        <w:t xml:space="preserve"> </w:t>
      </w:r>
      <w:proofErr w:type="spellStart"/>
      <w:r w:rsidRPr="002A2135">
        <w:rPr>
          <w:sz w:val="20"/>
        </w:rPr>
        <w:t>Bavcic</w:t>
      </w:r>
      <w:proofErr w:type="spellEnd"/>
      <w:r w:rsidRPr="002A2135">
        <w:rPr>
          <w:sz w:val="20"/>
        </w:rPr>
        <w:t xml:space="preserve">, </w:t>
      </w:r>
      <w:proofErr w:type="spellStart"/>
      <w:r w:rsidRPr="002A2135">
        <w:rPr>
          <w:sz w:val="20"/>
        </w:rPr>
        <w:t>Emina</w:t>
      </w:r>
      <w:proofErr w:type="spellEnd"/>
      <w:r w:rsidRPr="002A2135">
        <w:rPr>
          <w:sz w:val="20"/>
        </w:rPr>
        <w:t xml:space="preserve"> </w:t>
      </w:r>
      <w:proofErr w:type="spellStart"/>
      <w:r w:rsidRPr="002A2135">
        <w:rPr>
          <w:sz w:val="20"/>
        </w:rPr>
        <w:t>Zuna</w:t>
      </w:r>
      <w:proofErr w:type="spellEnd"/>
      <w:r w:rsidRPr="002A2135">
        <w:rPr>
          <w:sz w:val="20"/>
        </w:rPr>
        <w:t xml:space="preserve">, Fabio </w:t>
      </w:r>
      <w:proofErr w:type="spellStart"/>
      <w:r w:rsidRPr="002A2135">
        <w:rPr>
          <w:sz w:val="20"/>
        </w:rPr>
        <w:t>Giomi</w:t>
      </w:r>
      <w:proofErr w:type="spellEnd"/>
      <w:r w:rsidRPr="002A2135">
        <w:rPr>
          <w:sz w:val="20"/>
        </w:rPr>
        <w:t xml:space="preserve">, </w:t>
      </w:r>
      <w:proofErr w:type="spellStart"/>
      <w:r w:rsidRPr="002A2135">
        <w:rPr>
          <w:sz w:val="20"/>
        </w:rPr>
        <w:t>Ivana</w:t>
      </w:r>
      <w:proofErr w:type="spellEnd"/>
      <w:r w:rsidRPr="002A2135">
        <w:rPr>
          <w:sz w:val="20"/>
        </w:rPr>
        <w:t xml:space="preserve"> Draco, </w:t>
      </w:r>
      <w:proofErr w:type="spellStart"/>
      <w:r w:rsidRPr="002A2135">
        <w:rPr>
          <w:sz w:val="20"/>
        </w:rPr>
        <w:t>Zlatan</w:t>
      </w:r>
      <w:proofErr w:type="spellEnd"/>
      <w:r w:rsidRPr="002A2135">
        <w:rPr>
          <w:sz w:val="20"/>
        </w:rPr>
        <w:t xml:space="preserve"> </w:t>
      </w:r>
      <w:proofErr w:type="spellStart"/>
      <w:r w:rsidRPr="002A2135">
        <w:rPr>
          <w:sz w:val="20"/>
        </w:rPr>
        <w:t>Delic</w:t>
      </w:r>
      <w:proofErr w:type="spellEnd"/>
      <w:r w:rsidRPr="002A2135">
        <w:rPr>
          <w:sz w:val="20"/>
        </w:rPr>
        <w:t xml:space="preserve">, and </w:t>
      </w:r>
      <w:proofErr w:type="spellStart"/>
      <w:r w:rsidRPr="002A2135">
        <w:rPr>
          <w:sz w:val="20"/>
        </w:rPr>
        <w:t>Zlatiborka</w:t>
      </w:r>
      <w:proofErr w:type="spellEnd"/>
      <w:r w:rsidRPr="002A2135">
        <w:rPr>
          <w:sz w:val="20"/>
        </w:rPr>
        <w:t xml:space="preserve"> Popov-</w:t>
      </w:r>
      <w:proofErr w:type="spellStart"/>
      <w:r w:rsidRPr="002A2135">
        <w:rPr>
          <w:sz w:val="20"/>
        </w:rPr>
        <w:t>Momcinovic</w:t>
      </w:r>
      <w:proofErr w:type="spellEnd"/>
      <w:r w:rsidRPr="002A2135">
        <w:rPr>
          <w:sz w:val="20"/>
        </w:rPr>
        <w:t>. </w:t>
      </w:r>
      <w:r w:rsidRPr="002A2135">
        <w:rPr>
          <w:i/>
          <w:sz w:val="20"/>
        </w:rPr>
        <w:t>Women Documented: Women and Public Life in Bosnia and Herzegovina in the 20th Century</w:t>
      </w:r>
      <w:r w:rsidRPr="002A2135">
        <w:rPr>
          <w:sz w:val="20"/>
        </w:rPr>
        <w:t xml:space="preserve">. Edited by </w:t>
      </w:r>
      <w:proofErr w:type="spellStart"/>
      <w:r w:rsidRPr="002A2135">
        <w:rPr>
          <w:sz w:val="20"/>
        </w:rPr>
        <w:t>Jasmina</w:t>
      </w:r>
      <w:proofErr w:type="spellEnd"/>
      <w:r w:rsidRPr="002A2135">
        <w:rPr>
          <w:sz w:val="20"/>
        </w:rPr>
        <w:t xml:space="preserve"> </w:t>
      </w:r>
      <w:proofErr w:type="spellStart"/>
      <w:r w:rsidRPr="002A2135">
        <w:rPr>
          <w:sz w:val="20"/>
        </w:rPr>
        <w:t>Causevic</w:t>
      </w:r>
      <w:proofErr w:type="spellEnd"/>
      <w:r w:rsidRPr="002A2135">
        <w:rPr>
          <w:sz w:val="20"/>
        </w:rPr>
        <w:t>. Sarajevo: Sarajevo Open Center, 2014.</w:t>
      </w:r>
    </w:p>
  </w:footnote>
  <w:footnote w:id="10">
    <w:p w:rsidR="00B63C79" w:rsidRPr="002A2135" w:rsidRDefault="00B63C79" w:rsidP="002A2135">
      <w:pPr>
        <w:rPr>
          <w:sz w:val="20"/>
          <w:szCs w:val="20"/>
        </w:rPr>
      </w:pPr>
      <w:r w:rsidRPr="002A2135">
        <w:rPr>
          <w:rStyle w:val="FootnoteReference"/>
        </w:rPr>
        <w:footnoteRef/>
      </w:r>
      <w:r w:rsidRPr="002A2135">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11">
    <w:p w:rsidR="00B63C79" w:rsidRPr="002A2135" w:rsidRDefault="00B63C79" w:rsidP="00817552">
      <w:pPr>
        <w:rPr>
          <w:sz w:val="20"/>
          <w:szCs w:val="20"/>
        </w:rPr>
      </w:pPr>
      <w:r w:rsidRPr="002A2135">
        <w:rPr>
          <w:rStyle w:val="FootnoteReference"/>
        </w:rPr>
        <w:footnoteRef/>
      </w:r>
      <w:r w:rsidRPr="002A2135">
        <w:t xml:space="preserve"> </w:t>
      </w:r>
      <w:r w:rsidRPr="002A2135">
        <w:rPr>
          <w:sz w:val="20"/>
          <w:szCs w:val="20"/>
        </w:rPr>
        <w:t xml:space="preserve">"Bosnia and Herzegovina Country Data." </w:t>
      </w:r>
      <w:proofErr w:type="gramStart"/>
      <w:r w:rsidRPr="002A2135">
        <w:rPr>
          <w:i/>
          <w:sz w:val="20"/>
          <w:szCs w:val="20"/>
        </w:rPr>
        <w:t>The World Bank</w:t>
      </w:r>
      <w:r w:rsidRPr="002A2135">
        <w:rPr>
          <w:sz w:val="20"/>
          <w:szCs w:val="20"/>
        </w:rPr>
        <w:t>.</w:t>
      </w:r>
      <w:proofErr w:type="gramEnd"/>
      <w:r w:rsidRPr="002A2135">
        <w:rPr>
          <w:sz w:val="20"/>
          <w:szCs w:val="20"/>
        </w:rPr>
        <w:t xml:space="preserve"> </w:t>
      </w:r>
      <w:proofErr w:type="gramStart"/>
      <w:r w:rsidRPr="002A2135">
        <w:rPr>
          <w:sz w:val="20"/>
          <w:szCs w:val="20"/>
        </w:rPr>
        <w:t>March,</w:t>
      </w:r>
      <w:proofErr w:type="gramEnd"/>
      <w:r w:rsidRPr="002A2135">
        <w:rPr>
          <w:sz w:val="20"/>
          <w:szCs w:val="20"/>
        </w:rPr>
        <w:t xml:space="preserve"> 2014. Accessed August 1, 2015. </w:t>
      </w:r>
    </w:p>
  </w:footnote>
  <w:footnote w:id="12">
    <w:p w:rsidR="00B63C79" w:rsidRPr="002A2135" w:rsidRDefault="00B63C79">
      <w:pPr>
        <w:pStyle w:val="FootnoteText"/>
      </w:pPr>
      <w:r w:rsidRPr="002A2135">
        <w:rPr>
          <w:rStyle w:val="FootnoteReference"/>
        </w:rPr>
        <w:footnoteRef/>
      </w:r>
      <w:r w:rsidRPr="002A2135">
        <w:t xml:space="preserve"> </w:t>
      </w:r>
      <w:proofErr w:type="spellStart"/>
      <w:proofErr w:type="gramStart"/>
      <w:r w:rsidRPr="002A2135">
        <w:rPr>
          <w:sz w:val="20"/>
        </w:rPr>
        <w:t>Somun-Kapetanovic</w:t>
      </w:r>
      <w:proofErr w:type="spellEnd"/>
      <w:r w:rsidRPr="002A2135">
        <w:rPr>
          <w:sz w:val="20"/>
        </w:rPr>
        <w:t xml:space="preserve">, </w:t>
      </w:r>
      <w:proofErr w:type="spellStart"/>
      <w:r w:rsidRPr="002A2135">
        <w:rPr>
          <w:sz w:val="20"/>
        </w:rPr>
        <w:t>Rabija</w:t>
      </w:r>
      <w:proofErr w:type="spellEnd"/>
      <w:r w:rsidRPr="002A2135">
        <w:rPr>
          <w:sz w:val="20"/>
        </w:rPr>
        <w:t xml:space="preserve">, </w:t>
      </w:r>
      <w:proofErr w:type="spellStart"/>
      <w:r w:rsidRPr="002A2135">
        <w:rPr>
          <w:sz w:val="20"/>
        </w:rPr>
        <w:t>Emina</w:t>
      </w:r>
      <w:proofErr w:type="spellEnd"/>
      <w:r w:rsidRPr="002A2135">
        <w:rPr>
          <w:sz w:val="20"/>
        </w:rPr>
        <w:t xml:space="preserve"> </w:t>
      </w:r>
      <w:proofErr w:type="spellStart"/>
      <w:r w:rsidRPr="002A2135">
        <w:rPr>
          <w:sz w:val="20"/>
        </w:rPr>
        <w:t>Resic</w:t>
      </w:r>
      <w:proofErr w:type="spellEnd"/>
      <w:r w:rsidRPr="002A2135">
        <w:rPr>
          <w:sz w:val="20"/>
        </w:rPr>
        <w:t xml:space="preserve">, </w:t>
      </w:r>
      <w:proofErr w:type="spellStart"/>
      <w:r w:rsidRPr="002A2135">
        <w:rPr>
          <w:sz w:val="20"/>
        </w:rPr>
        <w:t>Merima</w:t>
      </w:r>
      <w:proofErr w:type="spellEnd"/>
      <w:r w:rsidRPr="002A2135">
        <w:rPr>
          <w:sz w:val="20"/>
        </w:rPr>
        <w:t xml:space="preserve"> </w:t>
      </w:r>
      <w:proofErr w:type="spellStart"/>
      <w:r w:rsidRPr="002A2135">
        <w:rPr>
          <w:sz w:val="20"/>
        </w:rPr>
        <w:t>Balavac</w:t>
      </w:r>
      <w:proofErr w:type="spellEnd"/>
      <w:r w:rsidRPr="002A2135">
        <w:rPr>
          <w:sz w:val="20"/>
        </w:rPr>
        <w:t xml:space="preserve">, and Adela </w:t>
      </w:r>
      <w:proofErr w:type="spellStart"/>
      <w:r w:rsidRPr="002A2135">
        <w:rPr>
          <w:sz w:val="20"/>
        </w:rPr>
        <w:t>Delalic</w:t>
      </w:r>
      <w:proofErr w:type="spellEnd"/>
      <w:r w:rsidRPr="002A2135">
        <w:rPr>
          <w:sz w:val="20"/>
        </w:rPr>
        <w:t>.</w:t>
      </w:r>
      <w:proofErr w:type="gramEnd"/>
      <w:r w:rsidRPr="002A2135">
        <w:rPr>
          <w:sz w:val="20"/>
        </w:rPr>
        <w:t xml:space="preserve"> 2014. "JOB SECURITY IN BOSNIA AND HERZEGOVINA: GENDER AND AGE DISCRIMINATION." </w:t>
      </w:r>
      <w:r w:rsidRPr="002A2135">
        <w:rPr>
          <w:i/>
          <w:sz w:val="20"/>
        </w:rPr>
        <w:t>Conference Proceedings: International Conference Of The Faculty Of Economics Sarajevo (ICES)</w:t>
      </w:r>
      <w:r w:rsidRPr="002A2135">
        <w:rPr>
          <w:sz w:val="20"/>
        </w:rPr>
        <w:t> 310-311.</w:t>
      </w:r>
      <w:r w:rsidRPr="002A2135">
        <w:rPr>
          <w:i/>
          <w:sz w:val="20"/>
        </w:rPr>
        <w:t>Business Source Complete</w:t>
      </w:r>
      <w:r w:rsidRPr="002A2135">
        <w:rPr>
          <w:sz w:val="20"/>
        </w:rPr>
        <w:t xml:space="preserve">, </w:t>
      </w:r>
      <w:proofErr w:type="spellStart"/>
      <w:r w:rsidRPr="002A2135">
        <w:rPr>
          <w:sz w:val="20"/>
        </w:rPr>
        <w:t>EBSCO</w:t>
      </w:r>
      <w:r w:rsidRPr="002A2135">
        <w:rPr>
          <w:i/>
          <w:sz w:val="20"/>
        </w:rPr>
        <w:t>host</w:t>
      </w:r>
      <w:proofErr w:type="spellEnd"/>
      <w:r w:rsidRPr="002A2135">
        <w:rPr>
          <w:i/>
          <w:sz w:val="20"/>
        </w:rPr>
        <w:t>.</w:t>
      </w:r>
      <w:r w:rsidRPr="002A2135">
        <w:rPr>
          <w:sz w:val="20"/>
        </w:rPr>
        <w:t> Accessed August 1, 2015.</w:t>
      </w:r>
    </w:p>
  </w:footnote>
  <w:footnote w:id="13">
    <w:p w:rsidR="00B63C79" w:rsidRPr="002A2135" w:rsidRDefault="00B63C79">
      <w:pPr>
        <w:pStyle w:val="FootnoteText"/>
      </w:pPr>
      <w:r w:rsidRPr="002A2135">
        <w:rPr>
          <w:rStyle w:val="FootnoteReference"/>
        </w:rPr>
        <w:footnoteRef/>
      </w:r>
      <w:r w:rsidRPr="002A2135">
        <w:t xml:space="preserve"> </w:t>
      </w:r>
      <w:r w:rsidRPr="002A2135">
        <w:rPr>
          <w:sz w:val="20"/>
        </w:rPr>
        <w:t xml:space="preserve">"Millennium Development Goals - Bosnia and Herzegovina." </w:t>
      </w:r>
      <w:proofErr w:type="gramStart"/>
      <w:r w:rsidRPr="002A2135">
        <w:rPr>
          <w:i/>
          <w:sz w:val="20"/>
        </w:rPr>
        <w:t>UNDP in Bosnia and Herzegovina</w:t>
      </w:r>
      <w:r w:rsidRPr="002A2135">
        <w:rPr>
          <w:sz w:val="20"/>
        </w:rPr>
        <w:t>.</w:t>
      </w:r>
      <w:proofErr w:type="gramEnd"/>
      <w:r w:rsidRPr="002A2135">
        <w:rPr>
          <w:sz w:val="20"/>
        </w:rPr>
        <w:t xml:space="preserve"> November 1, 2012. Accessed August 1, 2015. </w:t>
      </w:r>
    </w:p>
  </w:footnote>
  <w:footnote w:id="14">
    <w:p w:rsidR="00B63C79" w:rsidRDefault="00B63C79">
      <w:pPr>
        <w:pStyle w:val="FootnoteText"/>
      </w:pPr>
      <w:r>
        <w:rPr>
          <w:rStyle w:val="FootnoteReference"/>
        </w:rPr>
        <w:footnoteRef/>
      </w:r>
      <w:r>
        <w:t xml:space="preserve"> </w:t>
      </w:r>
      <w:proofErr w:type="spellStart"/>
      <w:r w:rsidRPr="002B0CBA">
        <w:rPr>
          <w:sz w:val="20"/>
        </w:rPr>
        <w:t>Saric</w:t>
      </w:r>
      <w:proofErr w:type="spellEnd"/>
      <w:r w:rsidRPr="002B0CBA">
        <w:rPr>
          <w:sz w:val="20"/>
        </w:rPr>
        <w:t xml:space="preserve">, </w:t>
      </w:r>
      <w:proofErr w:type="spellStart"/>
      <w:r w:rsidRPr="002B0CBA">
        <w:rPr>
          <w:sz w:val="20"/>
        </w:rPr>
        <w:t>Marija</w:t>
      </w:r>
      <w:proofErr w:type="spellEnd"/>
      <w:r w:rsidRPr="002B0CBA">
        <w:rPr>
          <w:sz w:val="20"/>
        </w:rPr>
        <w:t>. "Civil Society in Bosnia." Interview by author. August 10, 2015.</w:t>
      </w:r>
      <w:r w:rsidRPr="002B0CBA">
        <w:t xml:space="preserve"> </w:t>
      </w:r>
    </w:p>
  </w:footnote>
  <w:footnote w:id="15">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16">
    <w:p w:rsidR="00B63C79" w:rsidRDefault="00B63C79">
      <w:pPr>
        <w:pStyle w:val="FootnoteText"/>
      </w:pPr>
      <w:r>
        <w:rPr>
          <w:rStyle w:val="FootnoteReference"/>
        </w:rPr>
        <w:footnoteRef/>
      </w:r>
      <w:r>
        <w:t xml:space="preserve"> </w:t>
      </w:r>
      <w:proofErr w:type="spellStart"/>
      <w:r w:rsidRPr="00D259B3">
        <w:rPr>
          <w:sz w:val="20"/>
        </w:rPr>
        <w:t>Coulson</w:t>
      </w:r>
      <w:proofErr w:type="spellEnd"/>
      <w:r w:rsidRPr="00D259B3">
        <w:rPr>
          <w:sz w:val="20"/>
        </w:rPr>
        <w:t>, Meg. 1993. "Looking behind the violent break-up of Yugoslavia." </w:t>
      </w:r>
      <w:r w:rsidRPr="00D259B3">
        <w:rPr>
          <w:i/>
          <w:sz w:val="20"/>
        </w:rPr>
        <w:t>Feminist Review</w:t>
      </w:r>
      <w:r w:rsidRPr="00D259B3">
        <w:rPr>
          <w:sz w:val="20"/>
        </w:rPr>
        <w:t> no. 45: 86. </w:t>
      </w:r>
      <w:r w:rsidRPr="00D259B3">
        <w:rPr>
          <w:i/>
          <w:sz w:val="20"/>
        </w:rPr>
        <w:t>Academic Search Complete</w:t>
      </w:r>
      <w:r w:rsidRPr="00D259B3">
        <w:rPr>
          <w:sz w:val="20"/>
        </w:rPr>
        <w:t xml:space="preserve">, </w:t>
      </w:r>
      <w:proofErr w:type="spellStart"/>
      <w:r w:rsidRPr="00D259B3">
        <w:rPr>
          <w:sz w:val="20"/>
        </w:rPr>
        <w:t>EBSCO</w:t>
      </w:r>
      <w:r w:rsidRPr="00D259B3">
        <w:rPr>
          <w:i/>
          <w:sz w:val="20"/>
        </w:rPr>
        <w:t>host</w:t>
      </w:r>
      <w:proofErr w:type="spellEnd"/>
      <w:r>
        <w:rPr>
          <w:sz w:val="20"/>
        </w:rPr>
        <w:t> (accessed August 01</w:t>
      </w:r>
      <w:r w:rsidRPr="00D259B3">
        <w:rPr>
          <w:sz w:val="20"/>
        </w:rPr>
        <w:t>, 2015).</w:t>
      </w:r>
    </w:p>
  </w:footnote>
  <w:footnote w:id="17">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18">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19">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0">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1">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2">
    <w:p w:rsidR="00B63C79" w:rsidRDefault="00B63C79">
      <w:pPr>
        <w:pStyle w:val="FootnoteText"/>
      </w:pPr>
      <w:r>
        <w:rPr>
          <w:rStyle w:val="FootnoteReference"/>
        </w:rPr>
        <w:footnoteRef/>
      </w:r>
      <w:r>
        <w:t xml:space="preserve"> </w:t>
      </w:r>
      <w:proofErr w:type="spellStart"/>
      <w:r w:rsidRPr="00D259B3">
        <w:rPr>
          <w:sz w:val="20"/>
        </w:rPr>
        <w:t>Coulson</w:t>
      </w:r>
      <w:proofErr w:type="spellEnd"/>
      <w:r w:rsidRPr="00D259B3">
        <w:rPr>
          <w:sz w:val="20"/>
        </w:rPr>
        <w:t>, Meg. 1993. "Looking behind the violent break-up of Yugoslavia." </w:t>
      </w:r>
      <w:r w:rsidRPr="00D259B3">
        <w:rPr>
          <w:i/>
          <w:sz w:val="20"/>
        </w:rPr>
        <w:t>Feminist Review</w:t>
      </w:r>
      <w:r w:rsidRPr="00D259B3">
        <w:rPr>
          <w:sz w:val="20"/>
        </w:rPr>
        <w:t> no. 45: 86. </w:t>
      </w:r>
      <w:r w:rsidRPr="00D259B3">
        <w:rPr>
          <w:i/>
          <w:sz w:val="20"/>
        </w:rPr>
        <w:t>Academic Search Complete</w:t>
      </w:r>
      <w:r w:rsidRPr="00D259B3">
        <w:rPr>
          <w:sz w:val="20"/>
        </w:rPr>
        <w:t xml:space="preserve">, </w:t>
      </w:r>
      <w:proofErr w:type="spellStart"/>
      <w:r w:rsidRPr="00D259B3">
        <w:rPr>
          <w:sz w:val="20"/>
        </w:rPr>
        <w:t>EBSCO</w:t>
      </w:r>
      <w:r w:rsidRPr="00D259B3">
        <w:rPr>
          <w:i/>
          <w:sz w:val="20"/>
        </w:rPr>
        <w:t>host</w:t>
      </w:r>
      <w:proofErr w:type="spellEnd"/>
      <w:r>
        <w:rPr>
          <w:sz w:val="20"/>
        </w:rPr>
        <w:t> (</w:t>
      </w:r>
      <w:proofErr w:type="spellStart"/>
      <w:r>
        <w:rPr>
          <w:sz w:val="20"/>
        </w:rPr>
        <w:t>acessed</w:t>
      </w:r>
      <w:proofErr w:type="spellEnd"/>
      <w:r>
        <w:rPr>
          <w:sz w:val="20"/>
        </w:rPr>
        <w:t xml:space="preserve"> August 01</w:t>
      </w:r>
      <w:r w:rsidRPr="00D259B3">
        <w:rPr>
          <w:sz w:val="20"/>
        </w:rPr>
        <w:t>, 2015).</w:t>
      </w:r>
    </w:p>
  </w:footnote>
  <w:footnote w:id="23">
    <w:p w:rsidR="00B63C79" w:rsidRDefault="00B63C79">
      <w:pPr>
        <w:pStyle w:val="FootnoteText"/>
      </w:pPr>
      <w:r>
        <w:rPr>
          <w:rStyle w:val="FootnoteReference"/>
        </w:rPr>
        <w:footnoteRef/>
      </w:r>
      <w:r>
        <w:t xml:space="preserve"> </w:t>
      </w:r>
      <w:proofErr w:type="spellStart"/>
      <w:r w:rsidRPr="00D259B3">
        <w:rPr>
          <w:sz w:val="20"/>
        </w:rPr>
        <w:t>Coulson</w:t>
      </w:r>
      <w:proofErr w:type="spellEnd"/>
      <w:r w:rsidRPr="00D259B3">
        <w:rPr>
          <w:sz w:val="20"/>
        </w:rPr>
        <w:t>, Meg. 1993. "Looking behind the violent break-up of Yugoslavia." </w:t>
      </w:r>
      <w:r w:rsidRPr="00D259B3">
        <w:rPr>
          <w:i/>
          <w:sz w:val="20"/>
        </w:rPr>
        <w:t>Feminist Review</w:t>
      </w:r>
      <w:r w:rsidRPr="00D259B3">
        <w:rPr>
          <w:sz w:val="20"/>
        </w:rPr>
        <w:t> no. 45: 86. </w:t>
      </w:r>
      <w:r w:rsidRPr="00D259B3">
        <w:rPr>
          <w:i/>
          <w:sz w:val="20"/>
        </w:rPr>
        <w:t>Academic Search Complete</w:t>
      </w:r>
      <w:r w:rsidRPr="00D259B3">
        <w:rPr>
          <w:sz w:val="20"/>
        </w:rPr>
        <w:t xml:space="preserve">, </w:t>
      </w:r>
      <w:proofErr w:type="spellStart"/>
      <w:r w:rsidRPr="00D259B3">
        <w:rPr>
          <w:sz w:val="20"/>
        </w:rPr>
        <w:t>EBSCO</w:t>
      </w:r>
      <w:r w:rsidRPr="00D259B3">
        <w:rPr>
          <w:i/>
          <w:sz w:val="20"/>
        </w:rPr>
        <w:t>host</w:t>
      </w:r>
      <w:proofErr w:type="spellEnd"/>
      <w:r>
        <w:rPr>
          <w:sz w:val="20"/>
        </w:rPr>
        <w:t> (accessed August 01</w:t>
      </w:r>
      <w:r w:rsidRPr="00D259B3">
        <w:rPr>
          <w:sz w:val="20"/>
        </w:rPr>
        <w:t>, 2015).</w:t>
      </w:r>
    </w:p>
  </w:footnote>
  <w:footnote w:id="24">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5">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6">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27">
    <w:p w:rsidR="00B63C79" w:rsidRDefault="00B63C79">
      <w:pPr>
        <w:pStyle w:val="FootnoteText"/>
      </w:pPr>
      <w:r>
        <w:rPr>
          <w:rStyle w:val="FootnoteReference"/>
        </w:rPr>
        <w:footnoteRef/>
      </w:r>
      <w:r>
        <w:t xml:space="preserve"> </w:t>
      </w:r>
      <w:proofErr w:type="spellStart"/>
      <w:r w:rsidRPr="00D259B3">
        <w:rPr>
          <w:sz w:val="20"/>
        </w:rPr>
        <w:t>Coulson</w:t>
      </w:r>
      <w:proofErr w:type="spellEnd"/>
      <w:r w:rsidRPr="00D259B3">
        <w:rPr>
          <w:sz w:val="20"/>
        </w:rPr>
        <w:t>, Meg. 1993. "Looking behind the violent break-up of Yugoslavia." </w:t>
      </w:r>
      <w:r w:rsidRPr="00D259B3">
        <w:rPr>
          <w:i/>
          <w:sz w:val="20"/>
        </w:rPr>
        <w:t>Feminist Review</w:t>
      </w:r>
      <w:r w:rsidRPr="00D259B3">
        <w:rPr>
          <w:sz w:val="20"/>
        </w:rPr>
        <w:t> no. 45: 86. </w:t>
      </w:r>
      <w:r w:rsidRPr="00D259B3">
        <w:rPr>
          <w:i/>
          <w:sz w:val="20"/>
        </w:rPr>
        <w:t>Academic Search Complete</w:t>
      </w:r>
      <w:r w:rsidRPr="00D259B3">
        <w:rPr>
          <w:sz w:val="20"/>
        </w:rPr>
        <w:t xml:space="preserve">, </w:t>
      </w:r>
      <w:proofErr w:type="spellStart"/>
      <w:r w:rsidRPr="00D259B3">
        <w:rPr>
          <w:sz w:val="20"/>
        </w:rPr>
        <w:t>EBSCO</w:t>
      </w:r>
      <w:r w:rsidRPr="00D259B3">
        <w:rPr>
          <w:i/>
          <w:sz w:val="20"/>
        </w:rPr>
        <w:t>host</w:t>
      </w:r>
      <w:proofErr w:type="spellEnd"/>
      <w:r>
        <w:rPr>
          <w:sz w:val="20"/>
        </w:rPr>
        <w:t> (accessed August 01</w:t>
      </w:r>
      <w:r w:rsidRPr="00D259B3">
        <w:rPr>
          <w:sz w:val="20"/>
        </w:rPr>
        <w:t>, 2015).</w:t>
      </w:r>
    </w:p>
  </w:footnote>
  <w:footnote w:id="28">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29">
    <w:p w:rsidR="00B63C79" w:rsidRDefault="00B63C79" w:rsidP="009A0923">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30">
    <w:p w:rsidR="00B63C79" w:rsidRDefault="00B63C79">
      <w:pPr>
        <w:pStyle w:val="FootnoteText"/>
      </w:pPr>
      <w:r>
        <w:rPr>
          <w:rStyle w:val="FootnoteReference"/>
        </w:rPr>
        <w:footnoteRef/>
      </w:r>
      <w:r>
        <w:t xml:space="preserve"> </w:t>
      </w:r>
      <w:proofErr w:type="spellStart"/>
      <w:r w:rsidRPr="009A0923">
        <w:rPr>
          <w:sz w:val="20"/>
        </w:rPr>
        <w:t>Mahmutcehajic</w:t>
      </w:r>
      <w:proofErr w:type="spellEnd"/>
      <w:r w:rsidRPr="009A0923">
        <w:rPr>
          <w:sz w:val="20"/>
        </w:rPr>
        <w:t xml:space="preserve">, </w:t>
      </w:r>
      <w:proofErr w:type="spellStart"/>
      <w:r w:rsidRPr="009A0923">
        <w:rPr>
          <w:sz w:val="20"/>
        </w:rPr>
        <w:t>Rusmir</w:t>
      </w:r>
      <w:proofErr w:type="spellEnd"/>
      <w:r w:rsidRPr="009A0923">
        <w:rPr>
          <w:sz w:val="20"/>
        </w:rPr>
        <w:t>. 1999. "The War Against Bosnia-Herzegovina." </w:t>
      </w:r>
      <w:r w:rsidRPr="009A0923">
        <w:rPr>
          <w:i/>
          <w:sz w:val="20"/>
        </w:rPr>
        <w:t>East European Quarterly</w:t>
      </w:r>
      <w:r w:rsidRPr="009A0923">
        <w:rPr>
          <w:sz w:val="20"/>
        </w:rPr>
        <w:t> 33, no. 2: 219. </w:t>
      </w:r>
      <w:r w:rsidRPr="009A0923">
        <w:rPr>
          <w:i/>
          <w:sz w:val="20"/>
        </w:rPr>
        <w:t>Academic Search Complete</w:t>
      </w:r>
      <w:r w:rsidRPr="009A0923">
        <w:rPr>
          <w:sz w:val="20"/>
        </w:rPr>
        <w:t xml:space="preserve">, </w:t>
      </w:r>
      <w:proofErr w:type="spellStart"/>
      <w:r w:rsidRPr="009A0923">
        <w:rPr>
          <w:sz w:val="20"/>
        </w:rPr>
        <w:t>EBSCO</w:t>
      </w:r>
      <w:r w:rsidRPr="009A0923">
        <w:rPr>
          <w:i/>
          <w:sz w:val="20"/>
        </w:rPr>
        <w:t>host</w:t>
      </w:r>
      <w:proofErr w:type="spellEnd"/>
      <w:r w:rsidRPr="009A0923">
        <w:rPr>
          <w:sz w:val="20"/>
        </w:rPr>
        <w:t> </w:t>
      </w:r>
      <w:r>
        <w:rPr>
          <w:sz w:val="20"/>
        </w:rPr>
        <w:t>(accessed August 4</w:t>
      </w:r>
      <w:r w:rsidRPr="009A0923">
        <w:rPr>
          <w:sz w:val="20"/>
        </w:rPr>
        <w:t>, 2015).</w:t>
      </w:r>
    </w:p>
  </w:footnote>
  <w:footnote w:id="31">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32">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33">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34">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35">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36">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37">
    <w:p w:rsidR="00B63C79" w:rsidRDefault="00B63C79" w:rsidP="00CF65D4">
      <w:r>
        <w:rPr>
          <w:rStyle w:val="FootnoteReference"/>
        </w:rPr>
        <w:footnoteRef/>
      </w:r>
      <w:r>
        <w:t xml:space="preserve"> </w:t>
      </w:r>
      <w:r w:rsidRPr="00CF65D4">
        <w:rPr>
          <w:sz w:val="20"/>
        </w:rPr>
        <w:t>"Combating Impunity for Conflict-Related Sexual Violence in Bosnia and Herzegovina: Progress and Challenges." Combating Impunity for Conflict-Related Sexual Violence in Bosnia and Herzegovina: Progress and Challenges (2004-2014). July 15, 2015. Accessed August 4, 2015.</w:t>
      </w:r>
      <w:r w:rsidRPr="00CF65D4">
        <w:t xml:space="preserve"> </w:t>
      </w:r>
    </w:p>
  </w:footnote>
  <w:footnote w:id="38">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39">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40">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41">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42">
    <w:p w:rsidR="00B63C79" w:rsidRDefault="00B63C79">
      <w:pPr>
        <w:pStyle w:val="FootnoteText"/>
      </w:pPr>
      <w:r>
        <w:rPr>
          <w:rStyle w:val="FootnoteReference"/>
        </w:rPr>
        <w:footnoteRef/>
      </w:r>
      <w:r>
        <w:t xml:space="preserve"> </w:t>
      </w:r>
      <w:r w:rsidRPr="0004252A">
        <w:rPr>
          <w:rFonts w:ascii="Times" w:hAnsi="Times"/>
          <w:sz w:val="20"/>
          <w:szCs w:val="20"/>
        </w:rPr>
        <w:t>"</w:t>
      </w:r>
      <w:proofErr w:type="spellStart"/>
      <w:r w:rsidRPr="0004252A">
        <w:rPr>
          <w:rFonts w:ascii="Times" w:hAnsi="Times"/>
          <w:sz w:val="20"/>
          <w:szCs w:val="20"/>
        </w:rPr>
        <w:t>Fondacija</w:t>
      </w:r>
      <w:proofErr w:type="spellEnd"/>
      <w:r w:rsidRPr="0004252A">
        <w:rPr>
          <w:rFonts w:ascii="Times" w:hAnsi="Times"/>
          <w:sz w:val="20"/>
          <w:szCs w:val="20"/>
        </w:rPr>
        <w:t xml:space="preserve"> </w:t>
      </w:r>
      <w:proofErr w:type="spellStart"/>
      <w:r w:rsidRPr="0004252A">
        <w:rPr>
          <w:rFonts w:ascii="Times" w:hAnsi="Times"/>
          <w:sz w:val="20"/>
          <w:szCs w:val="20"/>
        </w:rPr>
        <w:t>Krila</w:t>
      </w:r>
      <w:proofErr w:type="spellEnd"/>
      <w:r w:rsidRPr="0004252A">
        <w:rPr>
          <w:rFonts w:ascii="Times" w:hAnsi="Times"/>
          <w:sz w:val="20"/>
          <w:szCs w:val="20"/>
        </w:rPr>
        <w:t xml:space="preserve"> </w:t>
      </w:r>
      <w:proofErr w:type="spellStart"/>
      <w:r w:rsidRPr="0004252A">
        <w:rPr>
          <w:rFonts w:ascii="Times" w:hAnsi="Times"/>
          <w:sz w:val="20"/>
          <w:szCs w:val="20"/>
        </w:rPr>
        <w:t>Nade</w:t>
      </w:r>
      <w:proofErr w:type="spellEnd"/>
      <w:r w:rsidRPr="0004252A">
        <w:rPr>
          <w:rFonts w:ascii="Times" w:hAnsi="Times"/>
          <w:sz w:val="20"/>
          <w:szCs w:val="20"/>
        </w:rPr>
        <w:t xml:space="preserve"> / Foundation Wings of Hope." </w:t>
      </w:r>
      <w:proofErr w:type="spellStart"/>
      <w:proofErr w:type="gramStart"/>
      <w:r w:rsidRPr="0004252A">
        <w:rPr>
          <w:rFonts w:ascii="Times" w:hAnsi="Times"/>
          <w:sz w:val="20"/>
          <w:szCs w:val="20"/>
        </w:rPr>
        <w:t>Fondacija</w:t>
      </w:r>
      <w:proofErr w:type="spellEnd"/>
      <w:r w:rsidRPr="0004252A">
        <w:rPr>
          <w:rFonts w:ascii="Times" w:hAnsi="Times"/>
          <w:sz w:val="20"/>
          <w:szCs w:val="20"/>
        </w:rPr>
        <w:t xml:space="preserve"> </w:t>
      </w:r>
      <w:proofErr w:type="spellStart"/>
      <w:r w:rsidRPr="0004252A">
        <w:rPr>
          <w:rFonts w:ascii="Times" w:hAnsi="Times"/>
          <w:sz w:val="20"/>
          <w:szCs w:val="20"/>
        </w:rPr>
        <w:t>Krila</w:t>
      </w:r>
      <w:proofErr w:type="spellEnd"/>
      <w:r w:rsidRPr="0004252A">
        <w:rPr>
          <w:rFonts w:ascii="Times" w:hAnsi="Times"/>
          <w:sz w:val="20"/>
          <w:szCs w:val="20"/>
        </w:rPr>
        <w:t xml:space="preserve"> </w:t>
      </w:r>
      <w:proofErr w:type="spellStart"/>
      <w:r w:rsidRPr="0004252A">
        <w:rPr>
          <w:rFonts w:ascii="Times" w:hAnsi="Times"/>
          <w:sz w:val="20"/>
          <w:szCs w:val="20"/>
        </w:rPr>
        <w:t>Nade</w:t>
      </w:r>
      <w:proofErr w:type="spellEnd"/>
      <w:r w:rsidRPr="0004252A">
        <w:rPr>
          <w:rFonts w:ascii="Times" w:hAnsi="Times"/>
          <w:sz w:val="20"/>
          <w:szCs w:val="20"/>
        </w:rPr>
        <w:t xml:space="preserve"> Foundation Wings of Hope.</w:t>
      </w:r>
      <w:proofErr w:type="gramEnd"/>
      <w:r w:rsidRPr="0004252A">
        <w:rPr>
          <w:rFonts w:ascii="Times" w:hAnsi="Times"/>
          <w:sz w:val="20"/>
          <w:szCs w:val="20"/>
        </w:rPr>
        <w:t xml:space="preserve"> June 1, 2015. Accessed August 5, 2015. </w:t>
      </w:r>
    </w:p>
  </w:footnote>
  <w:footnote w:id="43">
    <w:p w:rsidR="00B63C79" w:rsidRPr="00F852B8" w:rsidRDefault="00B63C79" w:rsidP="00F852B8">
      <w:pPr>
        <w:rPr>
          <w:rFonts w:ascii="Times" w:hAnsi="Times"/>
          <w:sz w:val="20"/>
          <w:szCs w:val="20"/>
        </w:rPr>
      </w:pPr>
      <w:r>
        <w:rPr>
          <w:rStyle w:val="FootnoteReference"/>
        </w:rPr>
        <w:footnoteRef/>
      </w:r>
      <w:r>
        <w:t xml:space="preserve"> </w:t>
      </w:r>
      <w:proofErr w:type="spellStart"/>
      <w:r w:rsidRPr="00F852B8">
        <w:rPr>
          <w:rFonts w:ascii="Times" w:hAnsi="Times"/>
          <w:sz w:val="20"/>
          <w:szCs w:val="20"/>
        </w:rPr>
        <w:t>Durkalic</w:t>
      </w:r>
      <w:proofErr w:type="spellEnd"/>
      <w:r w:rsidRPr="00F852B8">
        <w:rPr>
          <w:rFonts w:ascii="Times" w:hAnsi="Times"/>
          <w:sz w:val="20"/>
          <w:szCs w:val="20"/>
        </w:rPr>
        <w:t xml:space="preserve">, </w:t>
      </w:r>
      <w:proofErr w:type="spellStart"/>
      <w:r w:rsidRPr="00F852B8">
        <w:rPr>
          <w:rFonts w:ascii="Times" w:hAnsi="Times"/>
          <w:sz w:val="20"/>
          <w:szCs w:val="20"/>
        </w:rPr>
        <w:t>Masha</w:t>
      </w:r>
      <w:proofErr w:type="spellEnd"/>
      <w:r w:rsidRPr="00F852B8">
        <w:rPr>
          <w:rFonts w:ascii="Times" w:hAnsi="Times"/>
          <w:sz w:val="20"/>
          <w:szCs w:val="20"/>
        </w:rPr>
        <w:t xml:space="preserve">. </w:t>
      </w:r>
      <w:proofErr w:type="gramStart"/>
      <w:r w:rsidRPr="00F852B8">
        <w:rPr>
          <w:rFonts w:ascii="Times" w:hAnsi="Times"/>
          <w:i/>
          <w:sz w:val="20"/>
          <w:szCs w:val="20"/>
        </w:rPr>
        <w:t>My Voice Echoes</w:t>
      </w:r>
      <w:r w:rsidRPr="00F852B8">
        <w:rPr>
          <w:rFonts w:ascii="Times" w:hAnsi="Times"/>
          <w:sz w:val="20"/>
          <w:szCs w:val="20"/>
        </w:rPr>
        <w:t>.</w:t>
      </w:r>
      <w:proofErr w:type="gramEnd"/>
      <w:r w:rsidRPr="00F852B8">
        <w:rPr>
          <w:rFonts w:ascii="Times" w:hAnsi="Times"/>
          <w:sz w:val="20"/>
          <w:szCs w:val="20"/>
        </w:rPr>
        <w:t xml:space="preserve"> Sarajevo: Foundation CURE, 2015. </w:t>
      </w:r>
    </w:p>
  </w:footnote>
  <w:footnote w:id="44">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 w:id="45">
    <w:p w:rsidR="00B63C79" w:rsidRPr="0004252A" w:rsidRDefault="00B63C79" w:rsidP="0004252A">
      <w:pPr>
        <w:rPr>
          <w:rFonts w:ascii="Times" w:hAnsi="Times"/>
          <w:sz w:val="20"/>
          <w:szCs w:val="20"/>
        </w:rPr>
      </w:pPr>
      <w:r>
        <w:rPr>
          <w:rStyle w:val="FootnoteReference"/>
        </w:rPr>
        <w:footnoteRef/>
      </w:r>
      <w:r>
        <w:t xml:space="preserve"> </w:t>
      </w:r>
      <w:r w:rsidRPr="0004252A">
        <w:rPr>
          <w:rFonts w:ascii="Times" w:hAnsi="Times"/>
          <w:sz w:val="20"/>
          <w:szCs w:val="20"/>
        </w:rPr>
        <w:t>"</w:t>
      </w:r>
      <w:proofErr w:type="spellStart"/>
      <w:r w:rsidRPr="0004252A">
        <w:rPr>
          <w:rFonts w:ascii="Times" w:hAnsi="Times"/>
          <w:sz w:val="20"/>
          <w:szCs w:val="20"/>
        </w:rPr>
        <w:t>Fondacija</w:t>
      </w:r>
      <w:proofErr w:type="spellEnd"/>
      <w:r w:rsidRPr="0004252A">
        <w:rPr>
          <w:rFonts w:ascii="Times" w:hAnsi="Times"/>
          <w:sz w:val="20"/>
          <w:szCs w:val="20"/>
        </w:rPr>
        <w:t xml:space="preserve"> </w:t>
      </w:r>
      <w:proofErr w:type="spellStart"/>
      <w:r w:rsidRPr="0004252A">
        <w:rPr>
          <w:rFonts w:ascii="Times" w:hAnsi="Times"/>
          <w:sz w:val="20"/>
          <w:szCs w:val="20"/>
        </w:rPr>
        <w:t>Krila</w:t>
      </w:r>
      <w:proofErr w:type="spellEnd"/>
      <w:r w:rsidRPr="0004252A">
        <w:rPr>
          <w:rFonts w:ascii="Times" w:hAnsi="Times"/>
          <w:sz w:val="20"/>
          <w:szCs w:val="20"/>
        </w:rPr>
        <w:t xml:space="preserve"> </w:t>
      </w:r>
      <w:proofErr w:type="spellStart"/>
      <w:r w:rsidRPr="0004252A">
        <w:rPr>
          <w:rFonts w:ascii="Times" w:hAnsi="Times"/>
          <w:sz w:val="20"/>
          <w:szCs w:val="20"/>
        </w:rPr>
        <w:t>Nade</w:t>
      </w:r>
      <w:proofErr w:type="spellEnd"/>
      <w:r w:rsidRPr="0004252A">
        <w:rPr>
          <w:rFonts w:ascii="Times" w:hAnsi="Times"/>
          <w:sz w:val="20"/>
          <w:szCs w:val="20"/>
        </w:rPr>
        <w:t xml:space="preserve"> / Foundation Wings of Hope." </w:t>
      </w:r>
      <w:proofErr w:type="spellStart"/>
      <w:proofErr w:type="gramStart"/>
      <w:r w:rsidRPr="0004252A">
        <w:rPr>
          <w:rFonts w:ascii="Times" w:hAnsi="Times"/>
          <w:sz w:val="20"/>
          <w:szCs w:val="20"/>
        </w:rPr>
        <w:t>Fondacija</w:t>
      </w:r>
      <w:proofErr w:type="spellEnd"/>
      <w:r w:rsidRPr="0004252A">
        <w:rPr>
          <w:rFonts w:ascii="Times" w:hAnsi="Times"/>
          <w:sz w:val="20"/>
          <w:szCs w:val="20"/>
        </w:rPr>
        <w:t xml:space="preserve"> </w:t>
      </w:r>
      <w:proofErr w:type="spellStart"/>
      <w:r w:rsidRPr="0004252A">
        <w:rPr>
          <w:rFonts w:ascii="Times" w:hAnsi="Times"/>
          <w:sz w:val="20"/>
          <w:szCs w:val="20"/>
        </w:rPr>
        <w:t>Krila</w:t>
      </w:r>
      <w:proofErr w:type="spellEnd"/>
      <w:r w:rsidRPr="0004252A">
        <w:rPr>
          <w:rFonts w:ascii="Times" w:hAnsi="Times"/>
          <w:sz w:val="20"/>
          <w:szCs w:val="20"/>
        </w:rPr>
        <w:t xml:space="preserve"> </w:t>
      </w:r>
      <w:proofErr w:type="spellStart"/>
      <w:r w:rsidRPr="0004252A">
        <w:rPr>
          <w:rFonts w:ascii="Times" w:hAnsi="Times"/>
          <w:sz w:val="20"/>
          <w:szCs w:val="20"/>
        </w:rPr>
        <w:t>Nade</w:t>
      </w:r>
      <w:proofErr w:type="spellEnd"/>
      <w:r w:rsidRPr="0004252A">
        <w:rPr>
          <w:rFonts w:ascii="Times" w:hAnsi="Times"/>
          <w:sz w:val="20"/>
          <w:szCs w:val="20"/>
        </w:rPr>
        <w:t xml:space="preserve"> Foundation Wings of Hope.</w:t>
      </w:r>
      <w:proofErr w:type="gramEnd"/>
      <w:r w:rsidRPr="0004252A">
        <w:rPr>
          <w:rFonts w:ascii="Times" w:hAnsi="Times"/>
          <w:sz w:val="20"/>
          <w:szCs w:val="20"/>
        </w:rPr>
        <w:t xml:space="preserve"> June 1, 2015. Accessed August 5, 2015. </w:t>
      </w:r>
    </w:p>
  </w:footnote>
  <w:footnote w:id="46">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47">
    <w:p w:rsidR="00B63C79" w:rsidRPr="00F611DB" w:rsidRDefault="00B63C79" w:rsidP="00F611DB">
      <w:pPr>
        <w:rPr>
          <w:rFonts w:ascii="Times" w:hAnsi="Times"/>
          <w:sz w:val="20"/>
          <w:szCs w:val="20"/>
        </w:rPr>
      </w:pPr>
      <w:r>
        <w:rPr>
          <w:rStyle w:val="FootnoteReference"/>
        </w:rPr>
        <w:footnoteRef/>
      </w:r>
      <w:r>
        <w:t xml:space="preserve"> </w:t>
      </w:r>
      <w:proofErr w:type="spellStart"/>
      <w:r w:rsidRPr="00F852B8">
        <w:rPr>
          <w:rFonts w:ascii="Times" w:hAnsi="Times"/>
          <w:sz w:val="20"/>
          <w:szCs w:val="20"/>
        </w:rPr>
        <w:t>Durkalic</w:t>
      </w:r>
      <w:proofErr w:type="spellEnd"/>
      <w:r w:rsidRPr="00F852B8">
        <w:rPr>
          <w:rFonts w:ascii="Times" w:hAnsi="Times"/>
          <w:sz w:val="20"/>
          <w:szCs w:val="20"/>
        </w:rPr>
        <w:t xml:space="preserve">, </w:t>
      </w:r>
      <w:proofErr w:type="spellStart"/>
      <w:r w:rsidRPr="00F852B8">
        <w:rPr>
          <w:rFonts w:ascii="Times" w:hAnsi="Times"/>
          <w:sz w:val="20"/>
          <w:szCs w:val="20"/>
        </w:rPr>
        <w:t>Masha</w:t>
      </w:r>
      <w:proofErr w:type="spellEnd"/>
      <w:r w:rsidRPr="00F852B8">
        <w:rPr>
          <w:rFonts w:ascii="Times" w:hAnsi="Times"/>
          <w:sz w:val="20"/>
          <w:szCs w:val="20"/>
        </w:rPr>
        <w:t xml:space="preserve">. </w:t>
      </w:r>
      <w:proofErr w:type="gramStart"/>
      <w:r w:rsidRPr="00F852B8">
        <w:rPr>
          <w:rFonts w:ascii="Times" w:hAnsi="Times"/>
          <w:i/>
          <w:sz w:val="20"/>
          <w:szCs w:val="20"/>
        </w:rPr>
        <w:t>My Voice Echoes</w:t>
      </w:r>
      <w:r w:rsidRPr="00F852B8">
        <w:rPr>
          <w:rFonts w:ascii="Times" w:hAnsi="Times"/>
          <w:sz w:val="20"/>
          <w:szCs w:val="20"/>
        </w:rPr>
        <w:t>.</w:t>
      </w:r>
      <w:proofErr w:type="gramEnd"/>
      <w:r w:rsidRPr="00F852B8">
        <w:rPr>
          <w:rFonts w:ascii="Times" w:hAnsi="Times"/>
          <w:sz w:val="20"/>
          <w:szCs w:val="20"/>
        </w:rPr>
        <w:t xml:space="preserve"> Sa</w:t>
      </w:r>
      <w:r>
        <w:rPr>
          <w:rFonts w:ascii="Times" w:hAnsi="Times"/>
          <w:sz w:val="20"/>
          <w:szCs w:val="20"/>
        </w:rPr>
        <w:t xml:space="preserve">rajevo: Foundation CURE, 2015. </w:t>
      </w:r>
    </w:p>
  </w:footnote>
  <w:footnote w:id="48">
    <w:p w:rsidR="00B63C79" w:rsidRDefault="00B63C79">
      <w:pPr>
        <w:pStyle w:val="FootnoteText"/>
      </w:pPr>
      <w:r>
        <w:rPr>
          <w:rStyle w:val="FootnoteReference"/>
        </w:rPr>
        <w:footnoteRef/>
      </w:r>
      <w:r>
        <w:t xml:space="preserve"> </w:t>
      </w:r>
      <w:proofErr w:type="spellStart"/>
      <w:r w:rsidRPr="00A67A19">
        <w:rPr>
          <w:sz w:val="20"/>
        </w:rPr>
        <w:t>Spahic</w:t>
      </w:r>
      <w:proofErr w:type="spellEnd"/>
      <w:r w:rsidRPr="00A67A19">
        <w:rPr>
          <w:sz w:val="20"/>
        </w:rPr>
        <w:t xml:space="preserve">, Aida, </w:t>
      </w:r>
      <w:proofErr w:type="spellStart"/>
      <w:r w:rsidRPr="00A67A19">
        <w:rPr>
          <w:sz w:val="20"/>
        </w:rPr>
        <w:t>Amila</w:t>
      </w:r>
      <w:proofErr w:type="spellEnd"/>
      <w:r w:rsidRPr="00A67A19">
        <w:rPr>
          <w:sz w:val="20"/>
        </w:rPr>
        <w:t xml:space="preserve"> </w:t>
      </w:r>
      <w:proofErr w:type="spellStart"/>
      <w:r w:rsidRPr="00A67A19">
        <w:rPr>
          <w:sz w:val="20"/>
        </w:rPr>
        <w:t>Zdralovic</w:t>
      </w:r>
      <w:proofErr w:type="spellEnd"/>
      <w:r w:rsidRPr="00A67A19">
        <w:rPr>
          <w:sz w:val="20"/>
        </w:rPr>
        <w:t xml:space="preserve">, </w:t>
      </w:r>
      <w:proofErr w:type="spellStart"/>
      <w:r w:rsidRPr="00A67A19">
        <w:rPr>
          <w:sz w:val="20"/>
        </w:rPr>
        <w:t>Arijana</w:t>
      </w:r>
      <w:proofErr w:type="spellEnd"/>
      <w:r w:rsidRPr="00A67A19">
        <w:rPr>
          <w:sz w:val="20"/>
        </w:rPr>
        <w:t xml:space="preserve"> </w:t>
      </w:r>
      <w:proofErr w:type="spellStart"/>
      <w:r w:rsidRPr="00A67A19">
        <w:rPr>
          <w:sz w:val="20"/>
        </w:rPr>
        <w:t>Aganovic</w:t>
      </w:r>
      <w:proofErr w:type="spellEnd"/>
      <w:r w:rsidRPr="00A67A19">
        <w:rPr>
          <w:sz w:val="20"/>
        </w:rPr>
        <w:t xml:space="preserve">, </w:t>
      </w:r>
      <w:proofErr w:type="spellStart"/>
      <w:r w:rsidRPr="00A67A19">
        <w:rPr>
          <w:sz w:val="20"/>
        </w:rPr>
        <w:t>Bojana</w:t>
      </w:r>
      <w:proofErr w:type="spellEnd"/>
      <w:r w:rsidRPr="00A67A19">
        <w:rPr>
          <w:sz w:val="20"/>
        </w:rPr>
        <w:t xml:space="preserve"> </w:t>
      </w:r>
      <w:proofErr w:type="spellStart"/>
      <w:r w:rsidRPr="00A67A19">
        <w:rPr>
          <w:sz w:val="20"/>
        </w:rPr>
        <w:t>Dokanovic</w:t>
      </w:r>
      <w:proofErr w:type="spellEnd"/>
      <w:r w:rsidRPr="00A67A19">
        <w:rPr>
          <w:sz w:val="20"/>
        </w:rPr>
        <w:t xml:space="preserve">, </w:t>
      </w:r>
      <w:proofErr w:type="spellStart"/>
      <w:r w:rsidRPr="00A67A19">
        <w:rPr>
          <w:sz w:val="20"/>
        </w:rPr>
        <w:t>Elmaja</w:t>
      </w:r>
      <w:proofErr w:type="spellEnd"/>
      <w:r w:rsidRPr="00A67A19">
        <w:rPr>
          <w:sz w:val="20"/>
        </w:rPr>
        <w:t xml:space="preserve"> </w:t>
      </w:r>
      <w:proofErr w:type="spellStart"/>
      <w:r w:rsidRPr="00A67A19">
        <w:rPr>
          <w:sz w:val="20"/>
        </w:rPr>
        <w:t>Bavcic</w:t>
      </w:r>
      <w:proofErr w:type="spellEnd"/>
      <w:r w:rsidRPr="00A67A19">
        <w:rPr>
          <w:sz w:val="20"/>
        </w:rPr>
        <w:t xml:space="preserve">, </w:t>
      </w:r>
      <w:proofErr w:type="spellStart"/>
      <w:r w:rsidRPr="00A67A19">
        <w:rPr>
          <w:sz w:val="20"/>
        </w:rPr>
        <w:t>Emina</w:t>
      </w:r>
      <w:proofErr w:type="spellEnd"/>
      <w:r w:rsidRPr="00A67A19">
        <w:rPr>
          <w:sz w:val="20"/>
        </w:rPr>
        <w:t xml:space="preserve"> </w:t>
      </w:r>
      <w:proofErr w:type="spellStart"/>
      <w:r w:rsidRPr="00A67A19">
        <w:rPr>
          <w:sz w:val="20"/>
        </w:rPr>
        <w:t>Zuna</w:t>
      </w:r>
      <w:proofErr w:type="spellEnd"/>
      <w:r w:rsidRPr="00A67A19">
        <w:rPr>
          <w:sz w:val="20"/>
        </w:rPr>
        <w:t xml:space="preserve">, Fabio </w:t>
      </w:r>
      <w:proofErr w:type="spellStart"/>
      <w:r w:rsidRPr="00A67A19">
        <w:rPr>
          <w:sz w:val="20"/>
        </w:rPr>
        <w:t>Giomi</w:t>
      </w:r>
      <w:proofErr w:type="spellEnd"/>
      <w:r w:rsidRPr="00A67A19">
        <w:rPr>
          <w:sz w:val="20"/>
        </w:rPr>
        <w:t xml:space="preserve">, </w:t>
      </w:r>
      <w:proofErr w:type="spellStart"/>
      <w:r w:rsidRPr="00A67A19">
        <w:rPr>
          <w:sz w:val="20"/>
        </w:rPr>
        <w:t>Ivana</w:t>
      </w:r>
      <w:proofErr w:type="spellEnd"/>
      <w:r w:rsidRPr="00A67A19">
        <w:rPr>
          <w:sz w:val="20"/>
        </w:rPr>
        <w:t xml:space="preserve"> Draco, </w:t>
      </w:r>
      <w:proofErr w:type="spellStart"/>
      <w:r w:rsidRPr="00A67A19">
        <w:rPr>
          <w:sz w:val="20"/>
        </w:rPr>
        <w:t>Zlatan</w:t>
      </w:r>
      <w:proofErr w:type="spellEnd"/>
      <w:r w:rsidRPr="00A67A19">
        <w:rPr>
          <w:sz w:val="20"/>
        </w:rPr>
        <w:t xml:space="preserve"> </w:t>
      </w:r>
      <w:proofErr w:type="spellStart"/>
      <w:r w:rsidRPr="00A67A19">
        <w:rPr>
          <w:sz w:val="20"/>
        </w:rPr>
        <w:t>Delic</w:t>
      </w:r>
      <w:proofErr w:type="spellEnd"/>
      <w:r w:rsidRPr="00A67A19">
        <w:rPr>
          <w:sz w:val="20"/>
        </w:rPr>
        <w:t xml:space="preserve">, and </w:t>
      </w:r>
      <w:proofErr w:type="spellStart"/>
      <w:r w:rsidRPr="00A67A19">
        <w:rPr>
          <w:sz w:val="20"/>
        </w:rPr>
        <w:t>Zlatiborka</w:t>
      </w:r>
      <w:proofErr w:type="spellEnd"/>
      <w:r w:rsidRPr="00A67A19">
        <w:rPr>
          <w:sz w:val="20"/>
        </w:rPr>
        <w:t xml:space="preserve"> Popov-</w:t>
      </w:r>
      <w:proofErr w:type="spellStart"/>
      <w:r w:rsidRPr="00A67A19">
        <w:rPr>
          <w:sz w:val="20"/>
        </w:rPr>
        <w:t>Momcinovic</w:t>
      </w:r>
      <w:proofErr w:type="spellEnd"/>
      <w:r w:rsidRPr="00A67A19">
        <w:rPr>
          <w:sz w:val="20"/>
        </w:rPr>
        <w:t>. </w:t>
      </w:r>
      <w:r w:rsidRPr="00A67A19">
        <w:rPr>
          <w:i/>
          <w:sz w:val="20"/>
        </w:rPr>
        <w:t>Women Documented: Women and Public Life in Bosnia and Herzegovina in the 20th Century</w:t>
      </w:r>
      <w:r w:rsidRPr="00A67A19">
        <w:rPr>
          <w:sz w:val="20"/>
        </w:rPr>
        <w:t xml:space="preserve">. Edited by </w:t>
      </w:r>
      <w:proofErr w:type="spellStart"/>
      <w:r w:rsidRPr="00A67A19">
        <w:rPr>
          <w:sz w:val="20"/>
        </w:rPr>
        <w:t>Jasmina</w:t>
      </w:r>
      <w:proofErr w:type="spellEnd"/>
      <w:r w:rsidRPr="00A67A19">
        <w:rPr>
          <w:sz w:val="20"/>
        </w:rPr>
        <w:t xml:space="preserve"> </w:t>
      </w:r>
      <w:proofErr w:type="spellStart"/>
      <w:r w:rsidRPr="00A67A19">
        <w:rPr>
          <w:sz w:val="20"/>
        </w:rPr>
        <w:t>Causevic</w:t>
      </w:r>
      <w:proofErr w:type="spellEnd"/>
      <w:r w:rsidRPr="00A67A19">
        <w:rPr>
          <w:sz w:val="20"/>
        </w:rPr>
        <w:t>. Sarajevo: Sarajevo Open Center, 2014.</w:t>
      </w:r>
    </w:p>
  </w:footnote>
  <w:footnote w:id="49">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50">
    <w:p w:rsidR="00B63C79" w:rsidRPr="00F611DB" w:rsidRDefault="00B63C79" w:rsidP="00F611DB">
      <w:pPr>
        <w:rPr>
          <w:rFonts w:ascii="Times" w:hAnsi="Times"/>
          <w:sz w:val="20"/>
          <w:szCs w:val="20"/>
        </w:rPr>
      </w:pPr>
      <w:r>
        <w:rPr>
          <w:rStyle w:val="FootnoteReference"/>
        </w:rPr>
        <w:footnoteRef/>
      </w:r>
      <w:r>
        <w:t xml:space="preserve"> </w:t>
      </w:r>
      <w:r w:rsidRPr="00F611DB">
        <w:rPr>
          <w:rFonts w:ascii="Times" w:hAnsi="Times"/>
          <w:sz w:val="20"/>
          <w:szCs w:val="20"/>
        </w:rPr>
        <w:t>"</w:t>
      </w:r>
      <w:proofErr w:type="spellStart"/>
      <w:r w:rsidRPr="00F611DB">
        <w:rPr>
          <w:rFonts w:ascii="Times" w:hAnsi="Times"/>
          <w:sz w:val="20"/>
          <w:szCs w:val="20"/>
        </w:rPr>
        <w:t>Fondacija</w:t>
      </w:r>
      <w:proofErr w:type="spellEnd"/>
      <w:r w:rsidRPr="00F611DB">
        <w:rPr>
          <w:rFonts w:ascii="Times" w:hAnsi="Times"/>
          <w:sz w:val="20"/>
          <w:szCs w:val="20"/>
        </w:rPr>
        <w:t xml:space="preserve"> CURE." </w:t>
      </w:r>
      <w:proofErr w:type="spellStart"/>
      <w:r w:rsidRPr="00F611DB">
        <w:rPr>
          <w:rFonts w:ascii="Times" w:hAnsi="Times"/>
          <w:sz w:val="20"/>
          <w:szCs w:val="20"/>
        </w:rPr>
        <w:t>Fondacija</w:t>
      </w:r>
      <w:proofErr w:type="spellEnd"/>
      <w:r w:rsidRPr="00F611DB">
        <w:rPr>
          <w:rFonts w:ascii="Times" w:hAnsi="Times"/>
          <w:sz w:val="20"/>
          <w:szCs w:val="20"/>
        </w:rPr>
        <w:t xml:space="preserve"> CURE. November 1, 2014. Accessed August 5, 2015. </w:t>
      </w:r>
    </w:p>
  </w:footnote>
  <w:footnote w:id="51">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xml:space="preserve">. "Foundation CURE and Women's Activism." Interview by author. August 10, 2015. </w:t>
      </w:r>
    </w:p>
  </w:footnote>
  <w:footnote w:id="52">
    <w:p w:rsidR="00B63C79" w:rsidRPr="001D5E56" w:rsidRDefault="00B63C79" w:rsidP="001D5E56">
      <w:pPr>
        <w:rPr>
          <w:rFonts w:ascii="Times" w:hAnsi="Times"/>
          <w:sz w:val="20"/>
          <w:szCs w:val="20"/>
        </w:rPr>
      </w:pPr>
      <w:r>
        <w:rPr>
          <w:rStyle w:val="FootnoteReference"/>
        </w:rPr>
        <w:footnoteRef/>
      </w:r>
      <w:r>
        <w:t xml:space="preserve"> </w:t>
      </w:r>
      <w:r w:rsidRPr="00F611DB">
        <w:rPr>
          <w:rFonts w:ascii="Times" w:hAnsi="Times"/>
          <w:sz w:val="20"/>
          <w:szCs w:val="20"/>
        </w:rPr>
        <w:t>"</w:t>
      </w:r>
      <w:proofErr w:type="spellStart"/>
      <w:r w:rsidRPr="00F611DB">
        <w:rPr>
          <w:rFonts w:ascii="Times" w:hAnsi="Times"/>
          <w:sz w:val="20"/>
          <w:szCs w:val="20"/>
        </w:rPr>
        <w:t>Fondacija</w:t>
      </w:r>
      <w:proofErr w:type="spellEnd"/>
      <w:r w:rsidRPr="00F611DB">
        <w:rPr>
          <w:rFonts w:ascii="Times" w:hAnsi="Times"/>
          <w:sz w:val="20"/>
          <w:szCs w:val="20"/>
        </w:rPr>
        <w:t xml:space="preserve"> CURE." </w:t>
      </w:r>
      <w:proofErr w:type="spellStart"/>
      <w:r w:rsidRPr="00F611DB">
        <w:rPr>
          <w:rFonts w:ascii="Times" w:hAnsi="Times"/>
          <w:sz w:val="20"/>
          <w:szCs w:val="20"/>
        </w:rPr>
        <w:t>Fondacija</w:t>
      </w:r>
      <w:proofErr w:type="spellEnd"/>
      <w:r w:rsidRPr="00F611DB">
        <w:rPr>
          <w:rFonts w:ascii="Times" w:hAnsi="Times"/>
          <w:sz w:val="20"/>
          <w:szCs w:val="20"/>
        </w:rPr>
        <w:t xml:space="preserve"> CURE. November 1, </w:t>
      </w:r>
      <w:r>
        <w:rPr>
          <w:rFonts w:ascii="Times" w:hAnsi="Times"/>
          <w:sz w:val="20"/>
          <w:szCs w:val="20"/>
        </w:rPr>
        <w:t xml:space="preserve">2014. Accessed August 5, 2015. </w:t>
      </w:r>
    </w:p>
  </w:footnote>
  <w:footnote w:id="53">
    <w:p w:rsidR="00B63C79" w:rsidRDefault="00B63C79">
      <w:pPr>
        <w:pStyle w:val="FootnoteText"/>
      </w:pPr>
      <w:r>
        <w:rPr>
          <w:rStyle w:val="FootnoteReference"/>
        </w:rPr>
        <w:footnoteRef/>
      </w:r>
      <w:r>
        <w:t xml:space="preserve"> </w:t>
      </w:r>
      <w:proofErr w:type="spellStart"/>
      <w:r w:rsidRPr="002A2135">
        <w:rPr>
          <w:sz w:val="20"/>
          <w:szCs w:val="20"/>
        </w:rPr>
        <w:t>Vuletic</w:t>
      </w:r>
      <w:proofErr w:type="spellEnd"/>
      <w:r w:rsidRPr="002A2135">
        <w:rPr>
          <w:sz w:val="20"/>
          <w:szCs w:val="20"/>
        </w:rPr>
        <w:t xml:space="preserve">, </w:t>
      </w:r>
      <w:proofErr w:type="spellStart"/>
      <w:r w:rsidRPr="002A2135">
        <w:rPr>
          <w:sz w:val="20"/>
          <w:szCs w:val="20"/>
        </w:rPr>
        <w:t>Marija</w:t>
      </w:r>
      <w:proofErr w:type="spellEnd"/>
      <w:r w:rsidRPr="002A2135">
        <w:rPr>
          <w:sz w:val="20"/>
          <w:szCs w:val="20"/>
        </w:rPr>
        <w:t>. "Foundation CURE and Women's Activism." Interview by author. August 10, 2015</w:t>
      </w:r>
      <w:r>
        <w:rPr>
          <w:sz w:val="20"/>
          <w:szCs w:val="20"/>
        </w:rPr>
        <w:t>.</w:t>
      </w:r>
    </w:p>
  </w:footnote>
  <w:footnote w:id="54">
    <w:p w:rsidR="00B63C79" w:rsidRDefault="00B63C79">
      <w:pPr>
        <w:pStyle w:val="FootnoteText"/>
      </w:pPr>
      <w:r>
        <w:rPr>
          <w:rStyle w:val="FootnoteReference"/>
        </w:rPr>
        <w:footnoteRef/>
      </w:r>
      <w:r>
        <w:t xml:space="preserve"> </w:t>
      </w:r>
      <w:proofErr w:type="spellStart"/>
      <w:r w:rsidRPr="00AE7808">
        <w:rPr>
          <w:rFonts w:ascii="Times" w:hAnsi="Times"/>
          <w:sz w:val="20"/>
          <w:szCs w:val="20"/>
        </w:rPr>
        <w:t>Saric</w:t>
      </w:r>
      <w:proofErr w:type="spellEnd"/>
      <w:r w:rsidRPr="00AE7808">
        <w:rPr>
          <w:rFonts w:ascii="Times" w:hAnsi="Times"/>
          <w:sz w:val="20"/>
          <w:szCs w:val="20"/>
        </w:rPr>
        <w:t xml:space="preserve">, </w:t>
      </w:r>
      <w:proofErr w:type="spellStart"/>
      <w:r w:rsidRPr="00AE7808">
        <w:rPr>
          <w:rFonts w:ascii="Times" w:hAnsi="Times"/>
          <w:sz w:val="20"/>
          <w:szCs w:val="20"/>
        </w:rPr>
        <w:t>Marija</w:t>
      </w:r>
      <w:proofErr w:type="spellEnd"/>
      <w:r w:rsidRPr="00AE7808">
        <w:rPr>
          <w:rFonts w:ascii="Times" w:hAnsi="Times"/>
          <w:sz w:val="20"/>
          <w:szCs w:val="20"/>
        </w:rPr>
        <w:t xml:space="preserve">. "Civil Society in Bosnia." Interview by author. August 10, 2015. </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05851E2"/>
    <w:multiLevelType w:val="hybridMultilevel"/>
    <w:tmpl w:val="5420E4F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56798F"/>
    <w:multiLevelType w:val="hybridMultilevel"/>
    <w:tmpl w:val="483A5FB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494527"/>
    <w:multiLevelType w:val="hybridMultilevel"/>
    <w:tmpl w:val="532641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0A6A9C"/>
    <w:multiLevelType w:val="hybridMultilevel"/>
    <w:tmpl w:val="6832C84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F232B79"/>
    <w:multiLevelType w:val="hybridMultilevel"/>
    <w:tmpl w:val="D44A982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F21FC2"/>
    <w:multiLevelType w:val="hybridMultilevel"/>
    <w:tmpl w:val="40A8CFD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BD3A9F"/>
    <w:multiLevelType w:val="hybridMultilevel"/>
    <w:tmpl w:val="E5FC92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6"/>
  </w:num>
  <w:num w:numId="5">
    <w:abstractNumId w:val="5"/>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E54DF"/>
    <w:rsid w:val="00032E36"/>
    <w:rsid w:val="0004252A"/>
    <w:rsid w:val="00053280"/>
    <w:rsid w:val="000B6C55"/>
    <w:rsid w:val="000D7219"/>
    <w:rsid w:val="000D7CA5"/>
    <w:rsid w:val="000E54DF"/>
    <w:rsid w:val="000F2B1E"/>
    <w:rsid w:val="00103040"/>
    <w:rsid w:val="00124F0C"/>
    <w:rsid w:val="0013783B"/>
    <w:rsid w:val="001769AF"/>
    <w:rsid w:val="001C0C04"/>
    <w:rsid w:val="001C2D1B"/>
    <w:rsid w:val="001D5E56"/>
    <w:rsid w:val="001E122E"/>
    <w:rsid w:val="002209A7"/>
    <w:rsid w:val="00275C53"/>
    <w:rsid w:val="002A2135"/>
    <w:rsid w:val="002B0CBA"/>
    <w:rsid w:val="002C0E10"/>
    <w:rsid w:val="002D1B47"/>
    <w:rsid w:val="002D41B8"/>
    <w:rsid w:val="002E1C9A"/>
    <w:rsid w:val="002F1CE4"/>
    <w:rsid w:val="00300F51"/>
    <w:rsid w:val="00306643"/>
    <w:rsid w:val="00323E60"/>
    <w:rsid w:val="003244B7"/>
    <w:rsid w:val="00336B73"/>
    <w:rsid w:val="0036058F"/>
    <w:rsid w:val="00390383"/>
    <w:rsid w:val="00391C39"/>
    <w:rsid w:val="003E28E8"/>
    <w:rsid w:val="003E4A11"/>
    <w:rsid w:val="0041716D"/>
    <w:rsid w:val="00420B4F"/>
    <w:rsid w:val="00463A05"/>
    <w:rsid w:val="00463FAC"/>
    <w:rsid w:val="004C6DE2"/>
    <w:rsid w:val="004D7627"/>
    <w:rsid w:val="004E11B7"/>
    <w:rsid w:val="004F45D1"/>
    <w:rsid w:val="005107BD"/>
    <w:rsid w:val="00537021"/>
    <w:rsid w:val="00555780"/>
    <w:rsid w:val="005640BF"/>
    <w:rsid w:val="00570BC9"/>
    <w:rsid w:val="0059071D"/>
    <w:rsid w:val="005A41D5"/>
    <w:rsid w:val="005B18F9"/>
    <w:rsid w:val="005D07EA"/>
    <w:rsid w:val="005E695F"/>
    <w:rsid w:val="006137F2"/>
    <w:rsid w:val="0062048F"/>
    <w:rsid w:val="006250C5"/>
    <w:rsid w:val="006446CE"/>
    <w:rsid w:val="006512E6"/>
    <w:rsid w:val="006527D8"/>
    <w:rsid w:val="006764E8"/>
    <w:rsid w:val="006E3E33"/>
    <w:rsid w:val="00723ACD"/>
    <w:rsid w:val="00765E1F"/>
    <w:rsid w:val="00770515"/>
    <w:rsid w:val="00782239"/>
    <w:rsid w:val="007C1E62"/>
    <w:rsid w:val="007F5E84"/>
    <w:rsid w:val="00803B73"/>
    <w:rsid w:val="00817552"/>
    <w:rsid w:val="0083134E"/>
    <w:rsid w:val="00850A51"/>
    <w:rsid w:val="00866D00"/>
    <w:rsid w:val="00875274"/>
    <w:rsid w:val="00881835"/>
    <w:rsid w:val="00882784"/>
    <w:rsid w:val="00885B69"/>
    <w:rsid w:val="008B681C"/>
    <w:rsid w:val="008E3CAC"/>
    <w:rsid w:val="008F4B7E"/>
    <w:rsid w:val="00906F9D"/>
    <w:rsid w:val="00926BEB"/>
    <w:rsid w:val="009319FD"/>
    <w:rsid w:val="009445D0"/>
    <w:rsid w:val="00955A2A"/>
    <w:rsid w:val="009936EA"/>
    <w:rsid w:val="009A0923"/>
    <w:rsid w:val="009D681E"/>
    <w:rsid w:val="009F1304"/>
    <w:rsid w:val="009F193B"/>
    <w:rsid w:val="009F6CF6"/>
    <w:rsid w:val="00A23DA9"/>
    <w:rsid w:val="00A34C41"/>
    <w:rsid w:val="00A42996"/>
    <w:rsid w:val="00A435D1"/>
    <w:rsid w:val="00A51BA2"/>
    <w:rsid w:val="00A66263"/>
    <w:rsid w:val="00A67A19"/>
    <w:rsid w:val="00A70B76"/>
    <w:rsid w:val="00A85C19"/>
    <w:rsid w:val="00AC1BD2"/>
    <w:rsid w:val="00AD226D"/>
    <w:rsid w:val="00AD36B8"/>
    <w:rsid w:val="00AE2A0A"/>
    <w:rsid w:val="00AE7808"/>
    <w:rsid w:val="00B07A65"/>
    <w:rsid w:val="00B11A2B"/>
    <w:rsid w:val="00B63C79"/>
    <w:rsid w:val="00B91CF8"/>
    <w:rsid w:val="00BA1AA9"/>
    <w:rsid w:val="00BB5F06"/>
    <w:rsid w:val="00BC3A6B"/>
    <w:rsid w:val="00BD29A6"/>
    <w:rsid w:val="00BF0D2E"/>
    <w:rsid w:val="00BF57B4"/>
    <w:rsid w:val="00BF7C15"/>
    <w:rsid w:val="00C0201E"/>
    <w:rsid w:val="00C237E9"/>
    <w:rsid w:val="00C532A6"/>
    <w:rsid w:val="00C5394F"/>
    <w:rsid w:val="00C9110D"/>
    <w:rsid w:val="00CD0A3A"/>
    <w:rsid w:val="00CD516E"/>
    <w:rsid w:val="00CF54D5"/>
    <w:rsid w:val="00CF65D4"/>
    <w:rsid w:val="00D05AC6"/>
    <w:rsid w:val="00D23037"/>
    <w:rsid w:val="00D259B3"/>
    <w:rsid w:val="00D63473"/>
    <w:rsid w:val="00D97436"/>
    <w:rsid w:val="00DD2766"/>
    <w:rsid w:val="00DF362A"/>
    <w:rsid w:val="00E5078A"/>
    <w:rsid w:val="00E743F6"/>
    <w:rsid w:val="00E96127"/>
    <w:rsid w:val="00EB30DF"/>
    <w:rsid w:val="00EC03E1"/>
    <w:rsid w:val="00EC2156"/>
    <w:rsid w:val="00EE4D3A"/>
    <w:rsid w:val="00EE7824"/>
    <w:rsid w:val="00F0325C"/>
    <w:rsid w:val="00F611DB"/>
    <w:rsid w:val="00F66F1C"/>
    <w:rsid w:val="00F852B8"/>
    <w:rsid w:val="00FB7DAE"/>
    <w:rsid w:val="00FC3421"/>
  </w:rsids>
  <m:mathPr>
    <m:mathFont m:val="Didact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E5E98"/>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rsid w:val="0041716D"/>
    <w:pPr>
      <w:ind w:left="720"/>
      <w:contextualSpacing/>
    </w:pPr>
  </w:style>
  <w:style w:type="paragraph" w:styleId="FootnoteText">
    <w:name w:val="footnote text"/>
    <w:basedOn w:val="Normal"/>
    <w:link w:val="FootnoteTextChar"/>
    <w:rsid w:val="00AC1BD2"/>
  </w:style>
  <w:style w:type="character" w:customStyle="1" w:styleId="FootnoteTextChar">
    <w:name w:val="Footnote Text Char"/>
    <w:basedOn w:val="DefaultParagraphFont"/>
    <w:link w:val="FootnoteText"/>
    <w:rsid w:val="00AC1BD2"/>
  </w:style>
  <w:style w:type="character" w:styleId="FootnoteReference">
    <w:name w:val="footnote reference"/>
    <w:basedOn w:val="DefaultParagraphFont"/>
    <w:rsid w:val="00AC1BD2"/>
    <w:rPr>
      <w:vertAlign w:val="superscript"/>
    </w:rPr>
  </w:style>
</w:styles>
</file>

<file path=word/webSettings.xml><?xml version="1.0" encoding="utf-8"?>
<w:webSettings xmlns:r="http://schemas.openxmlformats.org/officeDocument/2006/relationships" xmlns:w="http://schemas.openxmlformats.org/wordprocessingml/2006/main">
  <w:divs>
    <w:div w:id="553244">
      <w:bodyDiv w:val="1"/>
      <w:marLeft w:val="0"/>
      <w:marRight w:val="0"/>
      <w:marTop w:val="0"/>
      <w:marBottom w:val="0"/>
      <w:divBdr>
        <w:top w:val="none" w:sz="0" w:space="0" w:color="auto"/>
        <w:left w:val="none" w:sz="0" w:space="0" w:color="auto"/>
        <w:bottom w:val="none" w:sz="0" w:space="0" w:color="auto"/>
        <w:right w:val="none" w:sz="0" w:space="0" w:color="auto"/>
      </w:divBdr>
    </w:div>
    <w:div w:id="20204766">
      <w:bodyDiv w:val="1"/>
      <w:marLeft w:val="0"/>
      <w:marRight w:val="0"/>
      <w:marTop w:val="0"/>
      <w:marBottom w:val="0"/>
      <w:divBdr>
        <w:top w:val="none" w:sz="0" w:space="0" w:color="auto"/>
        <w:left w:val="none" w:sz="0" w:space="0" w:color="auto"/>
        <w:bottom w:val="none" w:sz="0" w:space="0" w:color="auto"/>
        <w:right w:val="none" w:sz="0" w:space="0" w:color="auto"/>
      </w:divBdr>
    </w:div>
    <w:div w:id="33240053">
      <w:bodyDiv w:val="1"/>
      <w:marLeft w:val="0"/>
      <w:marRight w:val="0"/>
      <w:marTop w:val="0"/>
      <w:marBottom w:val="0"/>
      <w:divBdr>
        <w:top w:val="none" w:sz="0" w:space="0" w:color="auto"/>
        <w:left w:val="none" w:sz="0" w:space="0" w:color="auto"/>
        <w:bottom w:val="none" w:sz="0" w:space="0" w:color="auto"/>
        <w:right w:val="none" w:sz="0" w:space="0" w:color="auto"/>
      </w:divBdr>
    </w:div>
    <w:div w:id="60374725">
      <w:bodyDiv w:val="1"/>
      <w:marLeft w:val="0"/>
      <w:marRight w:val="0"/>
      <w:marTop w:val="0"/>
      <w:marBottom w:val="0"/>
      <w:divBdr>
        <w:top w:val="none" w:sz="0" w:space="0" w:color="auto"/>
        <w:left w:val="none" w:sz="0" w:space="0" w:color="auto"/>
        <w:bottom w:val="none" w:sz="0" w:space="0" w:color="auto"/>
        <w:right w:val="none" w:sz="0" w:space="0" w:color="auto"/>
      </w:divBdr>
      <w:divsChild>
        <w:div w:id="1517841669">
          <w:marLeft w:val="0"/>
          <w:marRight w:val="0"/>
          <w:marTop w:val="0"/>
          <w:marBottom w:val="0"/>
          <w:divBdr>
            <w:top w:val="none" w:sz="0" w:space="0" w:color="auto"/>
            <w:left w:val="none" w:sz="0" w:space="0" w:color="auto"/>
            <w:bottom w:val="none" w:sz="0" w:space="0" w:color="auto"/>
            <w:right w:val="none" w:sz="0" w:space="0" w:color="auto"/>
          </w:divBdr>
        </w:div>
      </w:divsChild>
    </w:div>
    <w:div w:id="74478830">
      <w:bodyDiv w:val="1"/>
      <w:marLeft w:val="0"/>
      <w:marRight w:val="0"/>
      <w:marTop w:val="0"/>
      <w:marBottom w:val="0"/>
      <w:divBdr>
        <w:top w:val="none" w:sz="0" w:space="0" w:color="auto"/>
        <w:left w:val="none" w:sz="0" w:space="0" w:color="auto"/>
        <w:bottom w:val="none" w:sz="0" w:space="0" w:color="auto"/>
        <w:right w:val="none" w:sz="0" w:space="0" w:color="auto"/>
      </w:divBdr>
    </w:div>
    <w:div w:id="332341221">
      <w:bodyDiv w:val="1"/>
      <w:marLeft w:val="0"/>
      <w:marRight w:val="0"/>
      <w:marTop w:val="0"/>
      <w:marBottom w:val="0"/>
      <w:divBdr>
        <w:top w:val="none" w:sz="0" w:space="0" w:color="auto"/>
        <w:left w:val="none" w:sz="0" w:space="0" w:color="auto"/>
        <w:bottom w:val="none" w:sz="0" w:space="0" w:color="auto"/>
        <w:right w:val="none" w:sz="0" w:space="0" w:color="auto"/>
      </w:divBdr>
    </w:div>
    <w:div w:id="348996573">
      <w:bodyDiv w:val="1"/>
      <w:marLeft w:val="0"/>
      <w:marRight w:val="0"/>
      <w:marTop w:val="0"/>
      <w:marBottom w:val="0"/>
      <w:divBdr>
        <w:top w:val="none" w:sz="0" w:space="0" w:color="auto"/>
        <w:left w:val="none" w:sz="0" w:space="0" w:color="auto"/>
        <w:bottom w:val="none" w:sz="0" w:space="0" w:color="auto"/>
        <w:right w:val="none" w:sz="0" w:space="0" w:color="auto"/>
      </w:divBdr>
    </w:div>
    <w:div w:id="567889022">
      <w:bodyDiv w:val="1"/>
      <w:marLeft w:val="0"/>
      <w:marRight w:val="0"/>
      <w:marTop w:val="0"/>
      <w:marBottom w:val="0"/>
      <w:divBdr>
        <w:top w:val="none" w:sz="0" w:space="0" w:color="auto"/>
        <w:left w:val="none" w:sz="0" w:space="0" w:color="auto"/>
        <w:bottom w:val="none" w:sz="0" w:space="0" w:color="auto"/>
        <w:right w:val="none" w:sz="0" w:space="0" w:color="auto"/>
      </w:divBdr>
      <w:divsChild>
        <w:div w:id="621424080">
          <w:marLeft w:val="0"/>
          <w:marRight w:val="0"/>
          <w:marTop w:val="0"/>
          <w:marBottom w:val="0"/>
          <w:divBdr>
            <w:top w:val="none" w:sz="0" w:space="0" w:color="auto"/>
            <w:left w:val="none" w:sz="0" w:space="0" w:color="auto"/>
            <w:bottom w:val="none" w:sz="0" w:space="0" w:color="auto"/>
            <w:right w:val="none" w:sz="0" w:space="0" w:color="auto"/>
          </w:divBdr>
        </w:div>
      </w:divsChild>
    </w:div>
    <w:div w:id="607854708">
      <w:bodyDiv w:val="1"/>
      <w:marLeft w:val="0"/>
      <w:marRight w:val="0"/>
      <w:marTop w:val="0"/>
      <w:marBottom w:val="0"/>
      <w:divBdr>
        <w:top w:val="none" w:sz="0" w:space="0" w:color="auto"/>
        <w:left w:val="none" w:sz="0" w:space="0" w:color="auto"/>
        <w:bottom w:val="none" w:sz="0" w:space="0" w:color="auto"/>
        <w:right w:val="none" w:sz="0" w:space="0" w:color="auto"/>
      </w:divBdr>
    </w:div>
    <w:div w:id="625157417">
      <w:bodyDiv w:val="1"/>
      <w:marLeft w:val="0"/>
      <w:marRight w:val="0"/>
      <w:marTop w:val="0"/>
      <w:marBottom w:val="0"/>
      <w:divBdr>
        <w:top w:val="none" w:sz="0" w:space="0" w:color="auto"/>
        <w:left w:val="none" w:sz="0" w:space="0" w:color="auto"/>
        <w:bottom w:val="none" w:sz="0" w:space="0" w:color="auto"/>
        <w:right w:val="none" w:sz="0" w:space="0" w:color="auto"/>
      </w:divBdr>
    </w:div>
    <w:div w:id="633562048">
      <w:bodyDiv w:val="1"/>
      <w:marLeft w:val="0"/>
      <w:marRight w:val="0"/>
      <w:marTop w:val="0"/>
      <w:marBottom w:val="0"/>
      <w:divBdr>
        <w:top w:val="none" w:sz="0" w:space="0" w:color="auto"/>
        <w:left w:val="none" w:sz="0" w:space="0" w:color="auto"/>
        <w:bottom w:val="none" w:sz="0" w:space="0" w:color="auto"/>
        <w:right w:val="none" w:sz="0" w:space="0" w:color="auto"/>
      </w:divBdr>
    </w:div>
    <w:div w:id="694620350">
      <w:bodyDiv w:val="1"/>
      <w:marLeft w:val="0"/>
      <w:marRight w:val="0"/>
      <w:marTop w:val="0"/>
      <w:marBottom w:val="0"/>
      <w:divBdr>
        <w:top w:val="none" w:sz="0" w:space="0" w:color="auto"/>
        <w:left w:val="none" w:sz="0" w:space="0" w:color="auto"/>
        <w:bottom w:val="none" w:sz="0" w:space="0" w:color="auto"/>
        <w:right w:val="none" w:sz="0" w:space="0" w:color="auto"/>
      </w:divBdr>
      <w:divsChild>
        <w:div w:id="599608763">
          <w:marLeft w:val="0"/>
          <w:marRight w:val="0"/>
          <w:marTop w:val="0"/>
          <w:marBottom w:val="0"/>
          <w:divBdr>
            <w:top w:val="none" w:sz="0" w:space="0" w:color="auto"/>
            <w:left w:val="none" w:sz="0" w:space="0" w:color="auto"/>
            <w:bottom w:val="none" w:sz="0" w:space="0" w:color="auto"/>
            <w:right w:val="none" w:sz="0" w:space="0" w:color="auto"/>
          </w:divBdr>
        </w:div>
      </w:divsChild>
    </w:div>
    <w:div w:id="734938756">
      <w:bodyDiv w:val="1"/>
      <w:marLeft w:val="0"/>
      <w:marRight w:val="0"/>
      <w:marTop w:val="0"/>
      <w:marBottom w:val="0"/>
      <w:divBdr>
        <w:top w:val="none" w:sz="0" w:space="0" w:color="auto"/>
        <w:left w:val="none" w:sz="0" w:space="0" w:color="auto"/>
        <w:bottom w:val="none" w:sz="0" w:space="0" w:color="auto"/>
        <w:right w:val="none" w:sz="0" w:space="0" w:color="auto"/>
      </w:divBdr>
      <w:divsChild>
        <w:div w:id="150296890">
          <w:marLeft w:val="0"/>
          <w:marRight w:val="0"/>
          <w:marTop w:val="0"/>
          <w:marBottom w:val="0"/>
          <w:divBdr>
            <w:top w:val="none" w:sz="0" w:space="0" w:color="auto"/>
            <w:left w:val="none" w:sz="0" w:space="0" w:color="auto"/>
            <w:bottom w:val="none" w:sz="0" w:space="0" w:color="auto"/>
            <w:right w:val="none" w:sz="0" w:space="0" w:color="auto"/>
          </w:divBdr>
        </w:div>
      </w:divsChild>
    </w:div>
    <w:div w:id="779102322">
      <w:bodyDiv w:val="1"/>
      <w:marLeft w:val="0"/>
      <w:marRight w:val="0"/>
      <w:marTop w:val="0"/>
      <w:marBottom w:val="0"/>
      <w:divBdr>
        <w:top w:val="none" w:sz="0" w:space="0" w:color="auto"/>
        <w:left w:val="none" w:sz="0" w:space="0" w:color="auto"/>
        <w:bottom w:val="none" w:sz="0" w:space="0" w:color="auto"/>
        <w:right w:val="none" w:sz="0" w:space="0" w:color="auto"/>
      </w:divBdr>
    </w:div>
    <w:div w:id="1054162123">
      <w:bodyDiv w:val="1"/>
      <w:marLeft w:val="0"/>
      <w:marRight w:val="0"/>
      <w:marTop w:val="0"/>
      <w:marBottom w:val="0"/>
      <w:divBdr>
        <w:top w:val="none" w:sz="0" w:space="0" w:color="auto"/>
        <w:left w:val="none" w:sz="0" w:space="0" w:color="auto"/>
        <w:bottom w:val="none" w:sz="0" w:space="0" w:color="auto"/>
        <w:right w:val="none" w:sz="0" w:space="0" w:color="auto"/>
      </w:divBdr>
    </w:div>
    <w:div w:id="1109662352">
      <w:bodyDiv w:val="1"/>
      <w:marLeft w:val="0"/>
      <w:marRight w:val="0"/>
      <w:marTop w:val="0"/>
      <w:marBottom w:val="0"/>
      <w:divBdr>
        <w:top w:val="none" w:sz="0" w:space="0" w:color="auto"/>
        <w:left w:val="none" w:sz="0" w:space="0" w:color="auto"/>
        <w:bottom w:val="none" w:sz="0" w:space="0" w:color="auto"/>
        <w:right w:val="none" w:sz="0" w:space="0" w:color="auto"/>
      </w:divBdr>
    </w:div>
    <w:div w:id="1189219031">
      <w:bodyDiv w:val="1"/>
      <w:marLeft w:val="0"/>
      <w:marRight w:val="0"/>
      <w:marTop w:val="0"/>
      <w:marBottom w:val="0"/>
      <w:divBdr>
        <w:top w:val="none" w:sz="0" w:space="0" w:color="auto"/>
        <w:left w:val="none" w:sz="0" w:space="0" w:color="auto"/>
        <w:bottom w:val="none" w:sz="0" w:space="0" w:color="auto"/>
        <w:right w:val="none" w:sz="0" w:space="0" w:color="auto"/>
      </w:divBdr>
      <w:divsChild>
        <w:div w:id="1577519834">
          <w:marLeft w:val="0"/>
          <w:marRight w:val="0"/>
          <w:marTop w:val="0"/>
          <w:marBottom w:val="0"/>
          <w:divBdr>
            <w:top w:val="none" w:sz="0" w:space="0" w:color="auto"/>
            <w:left w:val="none" w:sz="0" w:space="0" w:color="auto"/>
            <w:bottom w:val="none" w:sz="0" w:space="0" w:color="auto"/>
            <w:right w:val="none" w:sz="0" w:space="0" w:color="auto"/>
          </w:divBdr>
        </w:div>
      </w:divsChild>
    </w:div>
    <w:div w:id="1213224797">
      <w:bodyDiv w:val="1"/>
      <w:marLeft w:val="0"/>
      <w:marRight w:val="0"/>
      <w:marTop w:val="0"/>
      <w:marBottom w:val="0"/>
      <w:divBdr>
        <w:top w:val="none" w:sz="0" w:space="0" w:color="auto"/>
        <w:left w:val="none" w:sz="0" w:space="0" w:color="auto"/>
        <w:bottom w:val="none" w:sz="0" w:space="0" w:color="auto"/>
        <w:right w:val="none" w:sz="0" w:space="0" w:color="auto"/>
      </w:divBdr>
      <w:divsChild>
        <w:div w:id="1930310808">
          <w:marLeft w:val="0"/>
          <w:marRight w:val="0"/>
          <w:marTop w:val="0"/>
          <w:marBottom w:val="0"/>
          <w:divBdr>
            <w:top w:val="none" w:sz="0" w:space="0" w:color="auto"/>
            <w:left w:val="none" w:sz="0" w:space="0" w:color="auto"/>
            <w:bottom w:val="none" w:sz="0" w:space="0" w:color="auto"/>
            <w:right w:val="none" w:sz="0" w:space="0" w:color="auto"/>
          </w:divBdr>
        </w:div>
      </w:divsChild>
    </w:div>
    <w:div w:id="1248616680">
      <w:bodyDiv w:val="1"/>
      <w:marLeft w:val="0"/>
      <w:marRight w:val="0"/>
      <w:marTop w:val="0"/>
      <w:marBottom w:val="0"/>
      <w:divBdr>
        <w:top w:val="none" w:sz="0" w:space="0" w:color="auto"/>
        <w:left w:val="none" w:sz="0" w:space="0" w:color="auto"/>
        <w:bottom w:val="none" w:sz="0" w:space="0" w:color="auto"/>
        <w:right w:val="none" w:sz="0" w:space="0" w:color="auto"/>
      </w:divBdr>
      <w:divsChild>
        <w:div w:id="333531510">
          <w:marLeft w:val="0"/>
          <w:marRight w:val="0"/>
          <w:marTop w:val="0"/>
          <w:marBottom w:val="0"/>
          <w:divBdr>
            <w:top w:val="none" w:sz="0" w:space="0" w:color="auto"/>
            <w:left w:val="none" w:sz="0" w:space="0" w:color="auto"/>
            <w:bottom w:val="none" w:sz="0" w:space="0" w:color="auto"/>
            <w:right w:val="none" w:sz="0" w:space="0" w:color="auto"/>
          </w:divBdr>
        </w:div>
      </w:divsChild>
    </w:div>
    <w:div w:id="1263879866">
      <w:bodyDiv w:val="1"/>
      <w:marLeft w:val="0"/>
      <w:marRight w:val="0"/>
      <w:marTop w:val="0"/>
      <w:marBottom w:val="0"/>
      <w:divBdr>
        <w:top w:val="none" w:sz="0" w:space="0" w:color="auto"/>
        <w:left w:val="none" w:sz="0" w:space="0" w:color="auto"/>
        <w:bottom w:val="none" w:sz="0" w:space="0" w:color="auto"/>
        <w:right w:val="none" w:sz="0" w:space="0" w:color="auto"/>
      </w:divBdr>
    </w:div>
    <w:div w:id="1438720752">
      <w:bodyDiv w:val="1"/>
      <w:marLeft w:val="0"/>
      <w:marRight w:val="0"/>
      <w:marTop w:val="0"/>
      <w:marBottom w:val="0"/>
      <w:divBdr>
        <w:top w:val="none" w:sz="0" w:space="0" w:color="auto"/>
        <w:left w:val="none" w:sz="0" w:space="0" w:color="auto"/>
        <w:bottom w:val="none" w:sz="0" w:space="0" w:color="auto"/>
        <w:right w:val="none" w:sz="0" w:space="0" w:color="auto"/>
      </w:divBdr>
      <w:divsChild>
        <w:div w:id="1386878376">
          <w:marLeft w:val="0"/>
          <w:marRight w:val="0"/>
          <w:marTop w:val="0"/>
          <w:marBottom w:val="0"/>
          <w:divBdr>
            <w:top w:val="none" w:sz="0" w:space="0" w:color="auto"/>
            <w:left w:val="none" w:sz="0" w:space="0" w:color="auto"/>
            <w:bottom w:val="none" w:sz="0" w:space="0" w:color="auto"/>
            <w:right w:val="none" w:sz="0" w:space="0" w:color="auto"/>
          </w:divBdr>
        </w:div>
      </w:divsChild>
    </w:div>
    <w:div w:id="1439062319">
      <w:bodyDiv w:val="1"/>
      <w:marLeft w:val="0"/>
      <w:marRight w:val="0"/>
      <w:marTop w:val="0"/>
      <w:marBottom w:val="0"/>
      <w:divBdr>
        <w:top w:val="none" w:sz="0" w:space="0" w:color="auto"/>
        <w:left w:val="none" w:sz="0" w:space="0" w:color="auto"/>
        <w:bottom w:val="none" w:sz="0" w:space="0" w:color="auto"/>
        <w:right w:val="none" w:sz="0" w:space="0" w:color="auto"/>
      </w:divBdr>
      <w:divsChild>
        <w:div w:id="312637908">
          <w:marLeft w:val="0"/>
          <w:marRight w:val="0"/>
          <w:marTop w:val="0"/>
          <w:marBottom w:val="0"/>
          <w:divBdr>
            <w:top w:val="none" w:sz="0" w:space="0" w:color="auto"/>
            <w:left w:val="none" w:sz="0" w:space="0" w:color="auto"/>
            <w:bottom w:val="none" w:sz="0" w:space="0" w:color="auto"/>
            <w:right w:val="none" w:sz="0" w:space="0" w:color="auto"/>
          </w:divBdr>
        </w:div>
      </w:divsChild>
    </w:div>
    <w:div w:id="1533955197">
      <w:bodyDiv w:val="1"/>
      <w:marLeft w:val="0"/>
      <w:marRight w:val="0"/>
      <w:marTop w:val="0"/>
      <w:marBottom w:val="0"/>
      <w:divBdr>
        <w:top w:val="none" w:sz="0" w:space="0" w:color="auto"/>
        <w:left w:val="none" w:sz="0" w:space="0" w:color="auto"/>
        <w:bottom w:val="none" w:sz="0" w:space="0" w:color="auto"/>
        <w:right w:val="none" w:sz="0" w:space="0" w:color="auto"/>
      </w:divBdr>
      <w:divsChild>
        <w:div w:id="1164051976">
          <w:marLeft w:val="0"/>
          <w:marRight w:val="0"/>
          <w:marTop w:val="0"/>
          <w:marBottom w:val="0"/>
          <w:divBdr>
            <w:top w:val="none" w:sz="0" w:space="0" w:color="auto"/>
            <w:left w:val="none" w:sz="0" w:space="0" w:color="auto"/>
            <w:bottom w:val="none" w:sz="0" w:space="0" w:color="auto"/>
            <w:right w:val="none" w:sz="0" w:space="0" w:color="auto"/>
          </w:divBdr>
        </w:div>
      </w:divsChild>
    </w:div>
    <w:div w:id="1698316151">
      <w:bodyDiv w:val="1"/>
      <w:marLeft w:val="0"/>
      <w:marRight w:val="0"/>
      <w:marTop w:val="0"/>
      <w:marBottom w:val="0"/>
      <w:divBdr>
        <w:top w:val="none" w:sz="0" w:space="0" w:color="auto"/>
        <w:left w:val="none" w:sz="0" w:space="0" w:color="auto"/>
        <w:bottom w:val="none" w:sz="0" w:space="0" w:color="auto"/>
        <w:right w:val="none" w:sz="0" w:space="0" w:color="auto"/>
      </w:divBdr>
      <w:divsChild>
        <w:div w:id="1887059374">
          <w:marLeft w:val="0"/>
          <w:marRight w:val="0"/>
          <w:marTop w:val="0"/>
          <w:marBottom w:val="0"/>
          <w:divBdr>
            <w:top w:val="none" w:sz="0" w:space="0" w:color="auto"/>
            <w:left w:val="none" w:sz="0" w:space="0" w:color="auto"/>
            <w:bottom w:val="none" w:sz="0" w:space="0" w:color="auto"/>
            <w:right w:val="none" w:sz="0" w:space="0" w:color="auto"/>
          </w:divBdr>
        </w:div>
      </w:divsChild>
    </w:div>
    <w:div w:id="1778059056">
      <w:bodyDiv w:val="1"/>
      <w:marLeft w:val="0"/>
      <w:marRight w:val="0"/>
      <w:marTop w:val="0"/>
      <w:marBottom w:val="0"/>
      <w:divBdr>
        <w:top w:val="none" w:sz="0" w:space="0" w:color="auto"/>
        <w:left w:val="none" w:sz="0" w:space="0" w:color="auto"/>
        <w:bottom w:val="none" w:sz="0" w:space="0" w:color="auto"/>
        <w:right w:val="none" w:sz="0" w:space="0" w:color="auto"/>
      </w:divBdr>
      <w:divsChild>
        <w:div w:id="884752341">
          <w:marLeft w:val="0"/>
          <w:marRight w:val="0"/>
          <w:marTop w:val="0"/>
          <w:marBottom w:val="0"/>
          <w:divBdr>
            <w:top w:val="none" w:sz="0" w:space="0" w:color="auto"/>
            <w:left w:val="none" w:sz="0" w:space="0" w:color="auto"/>
            <w:bottom w:val="none" w:sz="0" w:space="0" w:color="auto"/>
            <w:right w:val="none" w:sz="0" w:space="0" w:color="auto"/>
          </w:divBdr>
        </w:div>
      </w:divsChild>
    </w:div>
    <w:div w:id="1791850689">
      <w:bodyDiv w:val="1"/>
      <w:marLeft w:val="0"/>
      <w:marRight w:val="0"/>
      <w:marTop w:val="0"/>
      <w:marBottom w:val="0"/>
      <w:divBdr>
        <w:top w:val="none" w:sz="0" w:space="0" w:color="auto"/>
        <w:left w:val="none" w:sz="0" w:space="0" w:color="auto"/>
        <w:bottom w:val="none" w:sz="0" w:space="0" w:color="auto"/>
        <w:right w:val="none" w:sz="0" w:space="0" w:color="auto"/>
      </w:divBdr>
    </w:div>
    <w:div w:id="1834179302">
      <w:bodyDiv w:val="1"/>
      <w:marLeft w:val="0"/>
      <w:marRight w:val="0"/>
      <w:marTop w:val="0"/>
      <w:marBottom w:val="0"/>
      <w:divBdr>
        <w:top w:val="none" w:sz="0" w:space="0" w:color="auto"/>
        <w:left w:val="none" w:sz="0" w:space="0" w:color="auto"/>
        <w:bottom w:val="none" w:sz="0" w:space="0" w:color="auto"/>
        <w:right w:val="none" w:sz="0" w:space="0" w:color="auto"/>
      </w:divBdr>
    </w:div>
    <w:div w:id="1851218774">
      <w:bodyDiv w:val="1"/>
      <w:marLeft w:val="0"/>
      <w:marRight w:val="0"/>
      <w:marTop w:val="0"/>
      <w:marBottom w:val="0"/>
      <w:divBdr>
        <w:top w:val="none" w:sz="0" w:space="0" w:color="auto"/>
        <w:left w:val="none" w:sz="0" w:space="0" w:color="auto"/>
        <w:bottom w:val="none" w:sz="0" w:space="0" w:color="auto"/>
        <w:right w:val="none" w:sz="0" w:space="0" w:color="auto"/>
      </w:divBdr>
    </w:div>
    <w:div w:id="1894926240">
      <w:bodyDiv w:val="1"/>
      <w:marLeft w:val="0"/>
      <w:marRight w:val="0"/>
      <w:marTop w:val="0"/>
      <w:marBottom w:val="0"/>
      <w:divBdr>
        <w:top w:val="none" w:sz="0" w:space="0" w:color="auto"/>
        <w:left w:val="none" w:sz="0" w:space="0" w:color="auto"/>
        <w:bottom w:val="none" w:sz="0" w:space="0" w:color="auto"/>
        <w:right w:val="none" w:sz="0" w:space="0" w:color="auto"/>
      </w:divBdr>
    </w:div>
    <w:div w:id="1929191817">
      <w:bodyDiv w:val="1"/>
      <w:marLeft w:val="0"/>
      <w:marRight w:val="0"/>
      <w:marTop w:val="0"/>
      <w:marBottom w:val="0"/>
      <w:divBdr>
        <w:top w:val="none" w:sz="0" w:space="0" w:color="auto"/>
        <w:left w:val="none" w:sz="0" w:space="0" w:color="auto"/>
        <w:bottom w:val="none" w:sz="0" w:space="0" w:color="auto"/>
        <w:right w:val="none" w:sz="0" w:space="0" w:color="auto"/>
      </w:divBdr>
    </w:div>
    <w:div w:id="1943995254">
      <w:bodyDiv w:val="1"/>
      <w:marLeft w:val="0"/>
      <w:marRight w:val="0"/>
      <w:marTop w:val="0"/>
      <w:marBottom w:val="0"/>
      <w:divBdr>
        <w:top w:val="none" w:sz="0" w:space="0" w:color="auto"/>
        <w:left w:val="none" w:sz="0" w:space="0" w:color="auto"/>
        <w:bottom w:val="none" w:sz="0" w:space="0" w:color="auto"/>
        <w:right w:val="none" w:sz="0" w:space="0" w:color="auto"/>
      </w:divBdr>
      <w:divsChild>
        <w:div w:id="1245869968">
          <w:marLeft w:val="0"/>
          <w:marRight w:val="0"/>
          <w:marTop w:val="0"/>
          <w:marBottom w:val="0"/>
          <w:divBdr>
            <w:top w:val="none" w:sz="0" w:space="0" w:color="auto"/>
            <w:left w:val="none" w:sz="0" w:space="0" w:color="auto"/>
            <w:bottom w:val="none" w:sz="0" w:space="0" w:color="auto"/>
            <w:right w:val="none" w:sz="0" w:space="0" w:color="auto"/>
          </w:divBdr>
        </w:div>
      </w:divsChild>
    </w:div>
    <w:div w:id="1972980587">
      <w:bodyDiv w:val="1"/>
      <w:marLeft w:val="0"/>
      <w:marRight w:val="0"/>
      <w:marTop w:val="0"/>
      <w:marBottom w:val="0"/>
      <w:divBdr>
        <w:top w:val="none" w:sz="0" w:space="0" w:color="auto"/>
        <w:left w:val="none" w:sz="0" w:space="0" w:color="auto"/>
        <w:bottom w:val="none" w:sz="0" w:space="0" w:color="auto"/>
        <w:right w:val="none" w:sz="0" w:space="0" w:color="auto"/>
      </w:divBdr>
    </w:div>
    <w:div w:id="2056467157">
      <w:bodyDiv w:val="1"/>
      <w:marLeft w:val="0"/>
      <w:marRight w:val="0"/>
      <w:marTop w:val="0"/>
      <w:marBottom w:val="0"/>
      <w:divBdr>
        <w:top w:val="none" w:sz="0" w:space="0" w:color="auto"/>
        <w:left w:val="none" w:sz="0" w:space="0" w:color="auto"/>
        <w:bottom w:val="none" w:sz="0" w:space="0" w:color="auto"/>
        <w:right w:val="none" w:sz="0" w:space="0" w:color="auto"/>
      </w:divBdr>
    </w:div>
    <w:div w:id="2100978552">
      <w:bodyDiv w:val="1"/>
      <w:marLeft w:val="0"/>
      <w:marRight w:val="0"/>
      <w:marTop w:val="0"/>
      <w:marBottom w:val="0"/>
      <w:divBdr>
        <w:top w:val="none" w:sz="0" w:space="0" w:color="auto"/>
        <w:left w:val="none" w:sz="0" w:space="0" w:color="auto"/>
        <w:bottom w:val="none" w:sz="0" w:space="0" w:color="auto"/>
        <w:right w:val="none" w:sz="0" w:space="0" w:color="auto"/>
      </w:divBdr>
      <w:divsChild>
        <w:div w:id="182034188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8542</TotalTime>
  <Pages>23</Pages>
  <Words>4876</Words>
  <Characters>27795</Characters>
  <Application>Microsoft Macintosh Word</Application>
  <DocSecurity>0</DocSecurity>
  <Lines>231</Lines>
  <Paragraphs>55</Paragraphs>
  <ScaleCrop>false</ScaleCrop>
  <LinksUpToDate>false</LinksUpToDate>
  <CharactersWithSpaces>34134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Triola</dc:creator>
  <cp:keywords/>
  <cp:lastModifiedBy>Annalisa Triola</cp:lastModifiedBy>
  <cp:revision>1</cp:revision>
  <dcterms:created xsi:type="dcterms:W3CDTF">2015-08-02T12:50:00Z</dcterms:created>
  <dcterms:modified xsi:type="dcterms:W3CDTF">2015-08-13T14:02:00Z</dcterms:modified>
</cp:coreProperties>
</file>